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6F" w:rsidRPr="00232A48" w:rsidRDefault="004B4A28" w:rsidP="00FF776F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Pr="00141682">
        <w:rPr>
          <w:rFonts w:ascii="Arial" w:hAnsi="Arial" w:cs="Arial"/>
          <w:b/>
          <w:color w:val="FF0000"/>
          <w:sz w:val="36"/>
          <w:szCs w:val="36"/>
        </w:rPr>
        <w:tab/>
      </w:r>
      <w:r w:rsidR="00FF776F" w:rsidRPr="00310FCD">
        <w:rPr>
          <w:rFonts w:ascii="Arial" w:hAnsi="Arial" w:cs="Arial"/>
          <w:b/>
          <w:sz w:val="36"/>
          <w:szCs w:val="36"/>
        </w:rPr>
        <w:t>Bod č.</w:t>
      </w:r>
      <w:r w:rsidR="00FF776F" w:rsidRPr="00141682">
        <w:rPr>
          <w:rFonts w:ascii="Arial" w:hAnsi="Arial" w:cs="Arial"/>
          <w:b/>
          <w:color w:val="FF0000"/>
          <w:sz w:val="36"/>
          <w:szCs w:val="36"/>
        </w:rPr>
        <w:t xml:space="preserve"> </w:t>
      </w:r>
      <w:r w:rsidR="00FF776F" w:rsidRPr="00232A48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Materiál na rokovanie Zastupiteľstva </w:t>
      </w:r>
    </w:p>
    <w:p w:rsidR="00FF776F" w:rsidRPr="00232A48" w:rsidRDefault="00FF776F" w:rsidP="00FF776F">
      <w:pPr>
        <w:spacing w:after="0" w:line="240" w:lineRule="auto"/>
        <w:rPr>
          <w:rFonts w:ascii="Arial" w:hAnsi="Arial" w:cs="Arial"/>
        </w:rPr>
      </w:pPr>
      <w:r w:rsidRPr="00232A48">
        <w:rPr>
          <w:rFonts w:ascii="Arial" w:hAnsi="Arial" w:cs="Arial"/>
        </w:rPr>
        <w:t xml:space="preserve">Bratislavského samosprávneho kraja </w:t>
      </w:r>
    </w:p>
    <w:p w:rsidR="00FF776F" w:rsidRDefault="00FF776F" w:rsidP="00FF776F">
      <w:pPr>
        <w:spacing w:after="0" w:line="240" w:lineRule="auto"/>
        <w:rPr>
          <w:rFonts w:ascii="Arial" w:hAnsi="Arial" w:cs="Arial"/>
        </w:rPr>
      </w:pPr>
    </w:p>
    <w:p w:rsidR="00FF776F" w:rsidRPr="00991CD8" w:rsidRDefault="00FF776F" w:rsidP="00FF77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19. apríla 2013</w:t>
      </w: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  <w:color w:val="FF0000"/>
        </w:rPr>
      </w:pPr>
    </w:p>
    <w:p w:rsidR="00FF776F" w:rsidRDefault="00FF776F" w:rsidP="00FF776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Návrh </w:t>
      </w: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</w:p>
    <w:p w:rsidR="00FF776F" w:rsidRPr="00F24930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F24930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na zmenu rozpočtu Bratislavského samosprávneho kraja v roku 201</w:t>
      </w:r>
      <w:r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3</w:t>
      </w:r>
    </w:p>
    <w:p w:rsidR="00FF776F" w:rsidRPr="004B4A28" w:rsidRDefault="00FF776F" w:rsidP="00FF776F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Arial Unicode MS" w:hAnsi="Arial" w:cs="Arial"/>
          <w:b/>
          <w:bCs/>
          <w:lang w:eastAsia="sk-SK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41682" w:rsidRDefault="00FF776F" w:rsidP="00FF776F">
      <w:pPr>
        <w:tabs>
          <w:tab w:val="left" w:pos="1254"/>
        </w:tabs>
        <w:rPr>
          <w:rFonts w:ascii="Arial" w:hAnsi="Arial" w:cs="Arial"/>
        </w:rPr>
      </w:pP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Materiál p</w:t>
      </w:r>
      <w:r w:rsidRPr="001116B2">
        <w:rPr>
          <w:rFonts w:ascii="Arial" w:hAnsi="Arial" w:cs="Arial"/>
          <w:u w:val="single"/>
        </w:rPr>
        <w:t>redklad</w:t>
      </w:r>
      <w:r>
        <w:rPr>
          <w:rFonts w:ascii="Arial" w:hAnsi="Arial" w:cs="Arial"/>
          <w:u w:val="single"/>
        </w:rPr>
        <w:t>á</w:t>
      </w:r>
      <w:r w:rsidRPr="001116B2">
        <w:rPr>
          <w:rFonts w:ascii="Arial" w:hAnsi="Arial" w:cs="Arial"/>
        </w:rPr>
        <w:t xml:space="preserve">:      </w:t>
      </w:r>
      <w:r w:rsidRPr="001116B2">
        <w:rPr>
          <w:rFonts w:ascii="Arial" w:hAnsi="Arial" w:cs="Arial"/>
        </w:rPr>
        <w:tab/>
        <w:t xml:space="preserve">                  </w:t>
      </w:r>
      <w:r>
        <w:rPr>
          <w:rFonts w:ascii="Arial" w:hAnsi="Arial" w:cs="Arial"/>
        </w:rPr>
        <w:t xml:space="preserve">                            </w:t>
      </w:r>
      <w:r w:rsidRPr="001116B2">
        <w:rPr>
          <w:rFonts w:ascii="Arial" w:hAnsi="Arial" w:cs="Arial"/>
          <w:u w:val="single"/>
        </w:rPr>
        <w:t>Materiál obsahuje</w:t>
      </w:r>
      <w:r w:rsidRPr="001116B2">
        <w:rPr>
          <w:rFonts w:ascii="Arial" w:hAnsi="Arial" w:cs="Arial"/>
        </w:rPr>
        <w:t>:</w:t>
      </w:r>
    </w:p>
    <w:p w:rsidR="00FF776F" w:rsidRPr="001116B2" w:rsidRDefault="00FF776F" w:rsidP="00FF776F">
      <w:pPr>
        <w:tabs>
          <w:tab w:val="left" w:pos="1254"/>
        </w:tabs>
        <w:spacing w:after="0" w:line="240" w:lineRule="auto"/>
        <w:jc w:val="both"/>
        <w:rPr>
          <w:rFonts w:ascii="Arial" w:hAnsi="Arial" w:cs="Arial"/>
        </w:rPr>
      </w:pPr>
    </w:p>
    <w:p w:rsidR="00FF776F" w:rsidRPr="001116B2" w:rsidRDefault="00FF776F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 w:rsidRPr="001116B2">
        <w:rPr>
          <w:rFonts w:ascii="Arial" w:hAnsi="Arial" w:cs="Arial"/>
          <w:b/>
        </w:rPr>
        <w:t>JUDr. Ivo Nesrovnal</w:t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 xml:space="preserve">1. </w:t>
      </w:r>
      <w:r>
        <w:rPr>
          <w:rFonts w:ascii="Arial" w:hAnsi="Arial" w:cs="Arial"/>
        </w:rPr>
        <w:t xml:space="preserve">  </w:t>
      </w:r>
      <w:r w:rsidRPr="001116B2">
        <w:rPr>
          <w:rFonts w:ascii="Arial" w:hAnsi="Arial" w:cs="Arial"/>
        </w:rPr>
        <w:t>Návrh uznesenia</w:t>
      </w:r>
    </w:p>
    <w:p w:rsidR="00FF776F" w:rsidRPr="001116B2" w:rsidRDefault="00FF776F" w:rsidP="00FF776F">
      <w:pPr>
        <w:tabs>
          <w:tab w:val="left" w:pos="1254"/>
          <w:tab w:val="left" w:pos="5040"/>
        </w:tabs>
        <w:spacing w:after="0" w:line="240" w:lineRule="auto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>podp</w:t>
      </w:r>
      <w:r>
        <w:rPr>
          <w:rFonts w:ascii="Arial" w:hAnsi="Arial" w:cs="Arial"/>
        </w:rPr>
        <w:t>redseda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116B2">
        <w:rPr>
          <w:rFonts w:ascii="Arial" w:hAnsi="Arial" w:cs="Arial"/>
        </w:rPr>
        <w:t xml:space="preserve">2. </w:t>
      </w:r>
      <w:r>
        <w:rPr>
          <w:rFonts w:ascii="Arial" w:hAnsi="Arial" w:cs="Arial"/>
        </w:rPr>
        <w:t xml:space="preserve">  </w:t>
      </w:r>
      <w:r w:rsidRPr="001116B2">
        <w:rPr>
          <w:rFonts w:ascii="Arial" w:hAnsi="Arial" w:cs="Arial"/>
        </w:rPr>
        <w:t>Dôvodová správa</w:t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jc w:val="both"/>
        <w:rPr>
          <w:rFonts w:ascii="Arial" w:hAnsi="Arial" w:cs="Arial"/>
        </w:rPr>
      </w:pPr>
      <w:r w:rsidRPr="001116B2">
        <w:rPr>
          <w:rFonts w:ascii="Arial" w:hAnsi="Arial" w:cs="Arial"/>
        </w:rPr>
        <w:tab/>
      </w:r>
      <w:r w:rsidRPr="001116B2">
        <w:rPr>
          <w:rFonts w:ascii="Arial" w:hAnsi="Arial" w:cs="Arial"/>
        </w:rPr>
        <w:tab/>
      </w:r>
      <w:r>
        <w:rPr>
          <w:rFonts w:ascii="Arial" w:hAnsi="Arial" w:cs="Arial"/>
        </w:rPr>
        <w:tab/>
        <w:t>3.   N</w:t>
      </w:r>
      <w:r w:rsidRPr="00A04872">
        <w:rPr>
          <w:rFonts w:ascii="Arial" w:hAnsi="Arial" w:cs="Arial"/>
        </w:rPr>
        <w:t xml:space="preserve">ávrh na </w:t>
      </w:r>
      <w:r>
        <w:rPr>
          <w:rFonts w:ascii="Arial" w:hAnsi="Arial" w:cs="Arial"/>
        </w:rPr>
        <w:t xml:space="preserve"> </w:t>
      </w:r>
      <w:r w:rsidRPr="00A04872">
        <w:rPr>
          <w:rFonts w:ascii="Arial" w:hAnsi="Arial" w:cs="Arial"/>
        </w:rPr>
        <w:t xml:space="preserve">zmenu rozpočtu </w:t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A04872">
        <w:rPr>
          <w:rFonts w:ascii="Arial" w:hAnsi="Arial" w:cs="Arial"/>
        </w:rPr>
        <w:t>B</w:t>
      </w:r>
      <w:r>
        <w:rPr>
          <w:rFonts w:ascii="Arial" w:hAnsi="Arial" w:cs="Arial"/>
        </w:rPr>
        <w:t>SK</w:t>
      </w:r>
      <w:r w:rsidRPr="00A04872">
        <w:rPr>
          <w:rFonts w:ascii="Arial" w:hAnsi="Arial" w:cs="Arial"/>
        </w:rPr>
        <w:t xml:space="preserve"> v roku 201</w:t>
      </w:r>
      <w:r>
        <w:rPr>
          <w:rFonts w:ascii="Arial" w:hAnsi="Arial" w:cs="Arial"/>
        </w:rPr>
        <w:t>3</w:t>
      </w:r>
    </w:p>
    <w:p w:rsidR="00FF776F" w:rsidRDefault="00FF776F" w:rsidP="00FF776F">
      <w:pPr>
        <w:tabs>
          <w:tab w:val="left" w:pos="1254"/>
          <w:tab w:val="left" w:pos="5040"/>
        </w:tabs>
        <w:spacing w:after="0" w:line="240" w:lineRule="auto"/>
        <w:ind w:left="5664" w:hanging="504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   Stanoviská komisií Z BSK</w:t>
      </w:r>
      <w:r w:rsidRPr="001116B2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</w:t>
      </w:r>
    </w:p>
    <w:p w:rsidR="00FF776F" w:rsidRPr="001116B2" w:rsidRDefault="00FF776F" w:rsidP="00FF776F">
      <w:pPr>
        <w:pStyle w:val="Zarkazkladnhotextu"/>
        <w:tabs>
          <w:tab w:val="left" w:pos="5040"/>
        </w:tabs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ab/>
      </w:r>
    </w:p>
    <w:p w:rsidR="006D2F50" w:rsidRDefault="006D2F50" w:rsidP="00FF776F">
      <w:pPr>
        <w:jc w:val="center"/>
        <w:rPr>
          <w:rFonts w:ascii="Arial" w:hAnsi="Arial" w:cs="Arial"/>
          <w:u w:val="single"/>
        </w:rPr>
      </w:pPr>
    </w:p>
    <w:p w:rsidR="004E77CA" w:rsidRDefault="004E77CA" w:rsidP="004B4A28">
      <w:pPr>
        <w:pStyle w:val="Zarkazkladnhotextu"/>
        <w:rPr>
          <w:rFonts w:ascii="Arial" w:hAnsi="Arial" w:cs="Arial"/>
          <w:sz w:val="22"/>
          <w:szCs w:val="22"/>
          <w:u w:val="single"/>
        </w:rPr>
      </w:pPr>
    </w:p>
    <w:p w:rsidR="004B4A28" w:rsidRPr="001116B2" w:rsidRDefault="004B4A28" w:rsidP="004B4A28">
      <w:pPr>
        <w:pStyle w:val="Zarkazkladnhotextu"/>
        <w:ind w:left="5761" w:hanging="5761"/>
        <w:rPr>
          <w:rFonts w:ascii="Arial" w:hAnsi="Arial" w:cs="Arial"/>
          <w:sz w:val="22"/>
          <w:szCs w:val="22"/>
        </w:rPr>
      </w:pPr>
      <w:r w:rsidRPr="001116B2">
        <w:rPr>
          <w:rFonts w:ascii="Arial" w:hAnsi="Arial" w:cs="Arial"/>
          <w:sz w:val="22"/>
          <w:szCs w:val="22"/>
          <w:u w:val="single"/>
        </w:rPr>
        <w:t>Zodpovedný</w:t>
      </w:r>
      <w:r w:rsidRPr="001116B2">
        <w:rPr>
          <w:rFonts w:ascii="Arial" w:hAnsi="Arial" w:cs="Arial"/>
          <w:sz w:val="22"/>
          <w:szCs w:val="22"/>
        </w:rPr>
        <w:t>: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Ing. Marián Múdry</w:t>
      </w:r>
    </w:p>
    <w:p w:rsidR="004B4A28" w:rsidRPr="001116B2" w:rsidRDefault="004B4A28" w:rsidP="004B4A28">
      <w:pPr>
        <w:pStyle w:val="Zarkazkladnhotextu"/>
        <w:spacing w:after="0"/>
        <w:ind w:left="5761" w:hanging="5761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sz w:val="22"/>
          <w:szCs w:val="22"/>
        </w:rPr>
        <w:t xml:space="preserve">riaditeľ odboru financií </w:t>
      </w:r>
    </w:p>
    <w:p w:rsidR="004E77CA" w:rsidRDefault="004E77CA" w:rsidP="004B4A28">
      <w:pPr>
        <w:tabs>
          <w:tab w:val="left" w:pos="1254"/>
        </w:tabs>
        <w:rPr>
          <w:rFonts w:ascii="Arial" w:hAnsi="Arial" w:cs="Arial"/>
          <w:u w:val="single"/>
        </w:rPr>
      </w:pPr>
    </w:p>
    <w:p w:rsidR="004B4A28" w:rsidRPr="001116B2" w:rsidRDefault="004B4A28" w:rsidP="004B4A28">
      <w:pPr>
        <w:tabs>
          <w:tab w:val="left" w:pos="1254"/>
        </w:tabs>
        <w:rPr>
          <w:rFonts w:ascii="Arial" w:hAnsi="Arial" w:cs="Arial"/>
          <w:u w:val="single"/>
        </w:rPr>
      </w:pPr>
      <w:r w:rsidRPr="001116B2">
        <w:rPr>
          <w:rFonts w:ascii="Arial" w:hAnsi="Arial" w:cs="Arial"/>
          <w:u w:val="single"/>
        </w:rPr>
        <w:t>Spracovateľ: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b/>
          <w:bCs/>
          <w:sz w:val="22"/>
          <w:szCs w:val="22"/>
          <w:lang w:val="sk-SK" w:eastAsia="cs-CZ"/>
        </w:rPr>
      </w:pPr>
      <w:r w:rsidRPr="001116B2">
        <w:rPr>
          <w:rFonts w:ascii="Arial" w:hAnsi="Arial" w:cs="Arial"/>
          <w:b/>
          <w:bCs/>
          <w:sz w:val="22"/>
          <w:szCs w:val="22"/>
          <w:lang w:val="sk-SK" w:eastAsia="cs-CZ"/>
        </w:rPr>
        <w:t>Ing. Veronika Bódiová</w:t>
      </w: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 w:rsidRPr="001116B2">
        <w:rPr>
          <w:rFonts w:ascii="Arial" w:hAnsi="Arial" w:cs="Arial"/>
          <w:sz w:val="22"/>
          <w:szCs w:val="22"/>
          <w:lang w:val="sk-SK" w:eastAsia="cs-CZ"/>
        </w:rPr>
        <w:t xml:space="preserve">vedúca oddelenia rozpočtu </w:t>
      </w:r>
    </w:p>
    <w:p w:rsidR="004E77CA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4B4A28" w:rsidRPr="009D3F6C" w:rsidRDefault="009D3F6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  <w:r w:rsidRPr="009D3F6C">
        <w:rPr>
          <w:rFonts w:ascii="Arial" w:hAnsi="Arial" w:cs="Arial"/>
          <w:b/>
          <w:sz w:val="22"/>
          <w:szCs w:val="22"/>
        </w:rPr>
        <w:t>Ing. Marek Vlčej</w:t>
      </w:r>
    </w:p>
    <w:p w:rsidR="009D3F6C" w:rsidRPr="009D3F6C" w:rsidRDefault="009D3F6C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</w:t>
      </w:r>
      <w:r w:rsidRPr="009D3F6C">
        <w:rPr>
          <w:rFonts w:ascii="Arial" w:hAnsi="Arial" w:cs="Arial"/>
          <w:sz w:val="22"/>
          <w:szCs w:val="22"/>
          <w:lang w:val="sk-SK" w:eastAsia="cs-CZ"/>
        </w:rPr>
        <w:t xml:space="preserve">eferent </w:t>
      </w:r>
      <w:r w:rsidRPr="001116B2">
        <w:rPr>
          <w:rFonts w:ascii="Arial" w:hAnsi="Arial" w:cs="Arial"/>
          <w:sz w:val="22"/>
          <w:szCs w:val="22"/>
          <w:lang w:val="sk-SK" w:eastAsia="cs-CZ"/>
        </w:rPr>
        <w:t>oddelenia rozpočtu</w:t>
      </w:r>
    </w:p>
    <w:p w:rsidR="006D2F50" w:rsidRPr="009D3F6C" w:rsidRDefault="006D2F50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</w:p>
    <w:p w:rsidR="009D3F6C" w:rsidRPr="009D3F6C" w:rsidRDefault="008D253E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Bc.</w:t>
      </w:r>
      <w:r w:rsidR="00FF776F">
        <w:rPr>
          <w:rFonts w:ascii="Arial" w:hAnsi="Arial" w:cs="Arial"/>
          <w:b/>
          <w:sz w:val="22"/>
          <w:szCs w:val="22"/>
        </w:rPr>
        <w:t xml:space="preserve"> </w:t>
      </w:r>
      <w:r w:rsidR="009D3F6C">
        <w:rPr>
          <w:rFonts w:ascii="Arial" w:hAnsi="Arial" w:cs="Arial"/>
          <w:b/>
          <w:sz w:val="22"/>
          <w:szCs w:val="22"/>
        </w:rPr>
        <w:t>Renáta Pipašová</w:t>
      </w:r>
    </w:p>
    <w:p w:rsidR="009D3F6C" w:rsidRPr="009D3F6C" w:rsidRDefault="009D3F6C" w:rsidP="009D3F6C">
      <w:pPr>
        <w:pStyle w:val="Obsahtabulky"/>
        <w:widowControl/>
        <w:suppressLineNumbers w:val="0"/>
        <w:tabs>
          <w:tab w:val="left" w:pos="1254"/>
        </w:tabs>
        <w:suppressAutoHyphens w:val="0"/>
        <w:spacing w:line="240" w:lineRule="atLeast"/>
        <w:rPr>
          <w:rFonts w:ascii="Arial" w:hAnsi="Arial" w:cs="Arial"/>
          <w:sz w:val="22"/>
          <w:szCs w:val="22"/>
          <w:lang w:val="sk-SK" w:eastAsia="cs-CZ"/>
        </w:rPr>
      </w:pPr>
      <w:r>
        <w:rPr>
          <w:rFonts w:ascii="Arial" w:hAnsi="Arial" w:cs="Arial"/>
          <w:sz w:val="22"/>
          <w:szCs w:val="22"/>
          <w:lang w:val="sk-SK" w:eastAsia="cs-CZ"/>
        </w:rPr>
        <w:t>r</w:t>
      </w:r>
      <w:r w:rsidRPr="009D3F6C">
        <w:rPr>
          <w:rFonts w:ascii="Arial" w:hAnsi="Arial" w:cs="Arial"/>
          <w:sz w:val="22"/>
          <w:szCs w:val="22"/>
          <w:lang w:val="sk-SK" w:eastAsia="cs-CZ"/>
        </w:rPr>
        <w:t>eferent</w:t>
      </w:r>
      <w:r>
        <w:rPr>
          <w:rFonts w:ascii="Arial" w:hAnsi="Arial" w:cs="Arial"/>
          <w:sz w:val="22"/>
          <w:szCs w:val="22"/>
          <w:lang w:val="sk-SK" w:eastAsia="cs-CZ"/>
        </w:rPr>
        <w:t>ka</w:t>
      </w:r>
      <w:r w:rsidRPr="009D3F6C">
        <w:rPr>
          <w:rFonts w:ascii="Arial" w:hAnsi="Arial" w:cs="Arial"/>
          <w:sz w:val="22"/>
          <w:szCs w:val="22"/>
          <w:lang w:val="sk-SK" w:eastAsia="cs-CZ"/>
        </w:rPr>
        <w:t xml:space="preserve"> </w:t>
      </w:r>
      <w:r w:rsidRPr="001116B2">
        <w:rPr>
          <w:rFonts w:ascii="Arial" w:hAnsi="Arial" w:cs="Arial"/>
          <w:sz w:val="22"/>
          <w:szCs w:val="22"/>
          <w:lang w:val="sk-SK" w:eastAsia="cs-CZ"/>
        </w:rPr>
        <w:t>oddelenia rozpočtu</w:t>
      </w: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F20F3C" w:rsidRDefault="00F20F3C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color w:val="FF0000"/>
          <w:sz w:val="22"/>
          <w:szCs w:val="22"/>
        </w:rPr>
      </w:pPr>
    </w:p>
    <w:p w:rsidR="004B4A28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E77CA" w:rsidRPr="001116B2" w:rsidRDefault="004E77CA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rPr>
          <w:rFonts w:ascii="Arial" w:hAnsi="Arial" w:cs="Arial"/>
          <w:b/>
          <w:sz w:val="22"/>
          <w:szCs w:val="22"/>
        </w:rPr>
      </w:pPr>
    </w:p>
    <w:p w:rsidR="004B4A28" w:rsidRPr="001116B2" w:rsidRDefault="004B4A28" w:rsidP="004B4A28">
      <w:pPr>
        <w:pStyle w:val="Obsahtabulky"/>
        <w:widowControl/>
        <w:suppressLineNumbers w:val="0"/>
        <w:tabs>
          <w:tab w:val="left" w:pos="1254"/>
        </w:tabs>
        <w:suppressAutoHyphens w:val="0"/>
        <w:jc w:val="center"/>
        <w:rPr>
          <w:rFonts w:ascii="Arial" w:hAnsi="Arial" w:cs="Arial"/>
          <w:b/>
          <w:sz w:val="22"/>
          <w:szCs w:val="22"/>
        </w:rPr>
      </w:pPr>
      <w:r w:rsidRPr="001116B2">
        <w:rPr>
          <w:rFonts w:ascii="Arial" w:hAnsi="Arial" w:cs="Arial"/>
          <w:b/>
          <w:sz w:val="22"/>
          <w:szCs w:val="22"/>
        </w:rPr>
        <w:t>Bratislava</w:t>
      </w:r>
    </w:p>
    <w:p w:rsidR="004B4A28" w:rsidRPr="001116B2" w:rsidRDefault="00FF776F" w:rsidP="004B4A28">
      <w:pPr>
        <w:tabs>
          <w:tab w:val="left" w:pos="125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2704465</wp:posOffset>
                </wp:positionH>
                <wp:positionV relativeFrom="paragraph">
                  <wp:posOffset>490220</wp:posOffset>
                </wp:positionV>
                <wp:extent cx="514350" cy="390525"/>
                <wp:effectExtent l="0" t="0" r="0" b="9525"/>
                <wp:wrapNone/>
                <wp:docPr id="2" name="Obdĺžni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ĺžnik 2" o:spid="_x0000_s1026" style="position:absolute;margin-left:212.95pt;margin-top:38.6pt;width:40.5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" fillcolor="white [3212]" stroked="f" strokeweight="2pt"/>
            </w:pict>
          </mc:Fallback>
        </mc:AlternateContent>
      </w:r>
      <w:r w:rsidR="00B2549A">
        <w:rPr>
          <w:rFonts w:ascii="Arial" w:hAnsi="Arial" w:cs="Arial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2771140</wp:posOffset>
                </wp:positionH>
                <wp:positionV relativeFrom="paragraph">
                  <wp:posOffset>247650</wp:posOffset>
                </wp:positionV>
                <wp:extent cx="304800" cy="238125"/>
                <wp:effectExtent l="0" t="0" r="0" b="952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381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" o:spid="_x0000_s1026" style="position:absolute;margin-left:218.2pt;margin-top:19.5pt;width:24pt;height:1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" fillcolor="white [3212]" stroked="f" strokeweight="2pt"/>
            </w:pict>
          </mc:Fallback>
        </mc:AlternateContent>
      </w:r>
      <w:r w:rsidR="00844332">
        <w:rPr>
          <w:rFonts w:ascii="Arial" w:hAnsi="Arial" w:cs="Arial"/>
          <w:b/>
        </w:rPr>
        <w:t>Apríl</w:t>
      </w:r>
      <w:r w:rsidR="004B4A28" w:rsidRPr="001116B2">
        <w:rPr>
          <w:rFonts w:ascii="Arial" w:hAnsi="Arial" w:cs="Arial"/>
          <w:b/>
        </w:rPr>
        <w:t xml:space="preserve"> 201</w:t>
      </w:r>
      <w:r w:rsidR="00382C10">
        <w:rPr>
          <w:rFonts w:ascii="Arial" w:hAnsi="Arial" w:cs="Arial"/>
          <w:b/>
        </w:rPr>
        <w:t>3</w:t>
      </w:r>
    </w:p>
    <w:p w:rsidR="004B4A28" w:rsidRDefault="004B4A28"/>
    <w:p w:rsidR="006D2F50" w:rsidRPr="006D6F37" w:rsidRDefault="006D2F50" w:rsidP="006D2F50">
      <w:pPr>
        <w:shd w:val="clear" w:color="auto" w:fill="FFFFFF"/>
        <w:spacing w:before="331"/>
        <w:jc w:val="center"/>
        <w:rPr>
          <w:rFonts w:ascii="Arial" w:hAnsi="Arial" w:cs="Arial"/>
          <w:bCs/>
        </w:rPr>
      </w:pPr>
      <w:r w:rsidRPr="006D6F37">
        <w:rPr>
          <w:rFonts w:ascii="Arial" w:hAnsi="Arial" w:cs="Arial"/>
          <w:bCs/>
        </w:rPr>
        <w:t>N á v r h   u z n e s e n i a</w:t>
      </w:r>
    </w:p>
    <w:p w:rsidR="006D2F50" w:rsidRPr="006D6F37" w:rsidRDefault="006D2F50" w:rsidP="006D2F50">
      <w:pPr>
        <w:shd w:val="clear" w:color="auto" w:fill="FFFFFF"/>
        <w:spacing w:before="331"/>
        <w:ind w:left="86"/>
        <w:jc w:val="center"/>
        <w:rPr>
          <w:rFonts w:ascii="Arial" w:hAnsi="Arial" w:cs="Arial"/>
        </w:rPr>
      </w:pPr>
      <w:r w:rsidRPr="006D6F37">
        <w:rPr>
          <w:rFonts w:ascii="Arial" w:hAnsi="Arial" w:cs="Arial"/>
          <w:b/>
          <w:bCs/>
        </w:rPr>
        <w:t>UZNESENIE č. .. / 201</w:t>
      </w:r>
      <w:r w:rsidR="00382C10">
        <w:rPr>
          <w:rFonts w:ascii="Arial" w:hAnsi="Arial" w:cs="Arial"/>
          <w:b/>
          <w:bCs/>
        </w:rPr>
        <w:t>3</w:t>
      </w:r>
    </w:p>
    <w:p w:rsidR="006D2F50" w:rsidRDefault="006D2F50" w:rsidP="00855510">
      <w:pPr>
        <w:shd w:val="clear" w:color="auto" w:fill="FFFFFF"/>
        <w:spacing w:before="79"/>
        <w:ind w:left="58"/>
        <w:jc w:val="center"/>
        <w:rPr>
          <w:rFonts w:ascii="Arial" w:hAnsi="Arial" w:cs="Arial"/>
        </w:rPr>
      </w:pPr>
      <w:r w:rsidRPr="006D6F37">
        <w:rPr>
          <w:rFonts w:ascii="Arial" w:hAnsi="Arial" w:cs="Arial"/>
          <w:spacing w:val="-1"/>
        </w:rPr>
        <w:t xml:space="preserve">zo dňa  </w:t>
      </w:r>
      <w:r w:rsidR="00382C10">
        <w:rPr>
          <w:rFonts w:ascii="Arial" w:hAnsi="Arial" w:cs="Arial"/>
          <w:spacing w:val="-1"/>
        </w:rPr>
        <w:t>19</w:t>
      </w:r>
      <w:r>
        <w:rPr>
          <w:rFonts w:ascii="Arial" w:hAnsi="Arial" w:cs="Arial"/>
          <w:spacing w:val="-1"/>
        </w:rPr>
        <w:t>.</w:t>
      </w:r>
      <w:r w:rsidR="00382C10">
        <w:rPr>
          <w:rFonts w:ascii="Arial" w:hAnsi="Arial" w:cs="Arial"/>
          <w:spacing w:val="-1"/>
        </w:rPr>
        <w:t>04</w:t>
      </w:r>
      <w:r w:rsidRPr="006D6F37">
        <w:rPr>
          <w:rFonts w:ascii="Arial" w:hAnsi="Arial" w:cs="Arial"/>
          <w:spacing w:val="-1"/>
        </w:rPr>
        <w:t xml:space="preserve">. </w:t>
      </w:r>
      <w:r w:rsidRPr="006D6F37">
        <w:rPr>
          <w:rFonts w:ascii="Arial" w:hAnsi="Arial" w:cs="Arial"/>
        </w:rPr>
        <w:t>201</w:t>
      </w:r>
      <w:r w:rsidR="00382C10">
        <w:rPr>
          <w:rFonts w:ascii="Arial" w:hAnsi="Arial" w:cs="Arial"/>
        </w:rPr>
        <w:t>3</w:t>
      </w:r>
    </w:p>
    <w:p w:rsidR="000109B5" w:rsidRPr="00855510" w:rsidRDefault="006D2F50" w:rsidP="00855510">
      <w:pPr>
        <w:shd w:val="clear" w:color="auto" w:fill="FFFFFF"/>
        <w:spacing w:before="504"/>
        <w:ind w:left="22"/>
        <w:jc w:val="both"/>
        <w:rPr>
          <w:sz w:val="24"/>
          <w:szCs w:val="24"/>
        </w:rPr>
      </w:pPr>
      <w:r w:rsidRPr="00D37168">
        <w:rPr>
          <w:sz w:val="24"/>
          <w:szCs w:val="24"/>
        </w:rPr>
        <w:t>Zastupiteľstvo Bratislavského samosprávneho</w:t>
      </w:r>
      <w:r w:rsidR="00855510">
        <w:rPr>
          <w:sz w:val="24"/>
          <w:szCs w:val="24"/>
        </w:rPr>
        <w:t xml:space="preserve"> kraja po prerokovaní materiálu</w:t>
      </w:r>
    </w:p>
    <w:p w:rsidR="00EE5F07" w:rsidRPr="005A7F98" w:rsidRDefault="000109B5" w:rsidP="005A7F98">
      <w:pPr>
        <w:pStyle w:val="Odsekzoznamu"/>
        <w:numPr>
          <w:ilvl w:val="0"/>
          <w:numId w:val="18"/>
        </w:numPr>
        <w:shd w:val="clear" w:color="auto" w:fill="FFFFFF"/>
        <w:spacing w:before="274"/>
        <w:jc w:val="center"/>
        <w:rPr>
          <w:rFonts w:ascii="Arial" w:hAnsi="Arial" w:cs="Arial"/>
          <w:b/>
          <w:bCs/>
          <w:spacing w:val="54"/>
          <w:sz w:val="24"/>
          <w:szCs w:val="24"/>
        </w:rPr>
      </w:pPr>
      <w:r w:rsidRPr="005A7F98">
        <w:rPr>
          <w:rFonts w:ascii="Arial" w:hAnsi="Arial" w:cs="Arial"/>
          <w:b/>
          <w:bCs/>
          <w:spacing w:val="54"/>
          <w:sz w:val="24"/>
          <w:szCs w:val="24"/>
        </w:rPr>
        <w:t>schvaľuje</w:t>
      </w:r>
    </w:p>
    <w:p w:rsidR="00FC1CB1" w:rsidRDefault="00BA6B4F" w:rsidP="000109B5">
      <w:pPr>
        <w:jc w:val="both"/>
        <w:rPr>
          <w:sz w:val="24"/>
          <w:szCs w:val="24"/>
        </w:rPr>
      </w:pPr>
      <w:r>
        <w:rPr>
          <w:sz w:val="24"/>
          <w:szCs w:val="24"/>
        </w:rPr>
        <w:t>A.1</w:t>
      </w:r>
      <w:r w:rsidR="0066595F">
        <w:rPr>
          <w:sz w:val="24"/>
          <w:szCs w:val="24"/>
        </w:rPr>
        <w:t xml:space="preserve"> </w:t>
      </w:r>
      <w:r w:rsidR="000109B5" w:rsidRPr="00D37168">
        <w:rPr>
          <w:sz w:val="24"/>
          <w:szCs w:val="24"/>
        </w:rPr>
        <w:t xml:space="preserve">v zmysle § 14 zákona č. 583/2004 Z. z. o rozpočtových pravidlách územnej samosprávy a o zmene a doplnení niektorých zákonov v znení neskorších predpisov </w:t>
      </w:r>
      <w:r w:rsidR="00C5332B">
        <w:rPr>
          <w:sz w:val="24"/>
          <w:szCs w:val="24"/>
        </w:rPr>
        <w:t>zmenu</w:t>
      </w:r>
      <w:r w:rsidR="000109B5" w:rsidRPr="00D37168">
        <w:rPr>
          <w:sz w:val="24"/>
          <w:szCs w:val="24"/>
        </w:rPr>
        <w:t xml:space="preserve"> rozpočtu Bratislavského samosprávneho kraja </w:t>
      </w:r>
    </w:p>
    <w:tbl>
      <w:tblPr>
        <w:tblW w:w="949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96"/>
        <w:gridCol w:w="2102"/>
      </w:tblGrid>
      <w:tr w:rsidR="004B0FA7" w:rsidRPr="004B0FA7" w:rsidTr="008A4CDC">
        <w:trPr>
          <w:trHeight w:hRule="exact" w:val="340"/>
        </w:trPr>
        <w:tc>
          <w:tcPr>
            <w:tcW w:w="739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4B0FA7" w:rsidRPr="004B0FA7" w:rsidRDefault="004B0FA7" w:rsidP="004B0F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b/>
                <w:bCs/>
                <w:lang w:eastAsia="sk-SK"/>
              </w:rPr>
              <w:t>Ukazovateľ</w:t>
            </w:r>
          </w:p>
        </w:tc>
        <w:tc>
          <w:tcPr>
            <w:tcW w:w="210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vAlign w:val="center"/>
            <w:hideMark/>
          </w:tcPr>
          <w:p w:rsidR="004B0FA7" w:rsidRPr="008A4CDC" w:rsidRDefault="004B0FA7" w:rsidP="004B0F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</w:pPr>
            <w:r w:rsidRPr="008A4CDC"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  <w:t xml:space="preserve">Návrh na </w:t>
            </w:r>
            <w:r w:rsidR="00C5332B" w:rsidRPr="008A4CDC"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  <w:t>zmenu</w:t>
            </w:r>
          </w:p>
          <w:p w:rsidR="004B0FA7" w:rsidRPr="008A4CDC" w:rsidRDefault="004B0FA7" w:rsidP="004B0FA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</w:pPr>
            <w:r w:rsidRPr="008A4CDC"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  <w:t xml:space="preserve">rozpočtu na rok 2013 </w:t>
            </w:r>
          </w:p>
        </w:tc>
      </w:tr>
      <w:tr w:rsidR="004B0FA7" w:rsidRPr="004B0FA7" w:rsidTr="008A4CDC">
        <w:trPr>
          <w:trHeight w:hRule="exact" w:val="340"/>
        </w:trPr>
        <w:tc>
          <w:tcPr>
            <w:tcW w:w="739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0FA7" w:rsidRPr="004B0FA7" w:rsidRDefault="004B0FA7" w:rsidP="004B0F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</w:p>
        </w:tc>
        <w:tc>
          <w:tcPr>
            <w:tcW w:w="210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0FA7" w:rsidRPr="008A4CDC" w:rsidRDefault="004B0FA7" w:rsidP="004B0F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</w:pP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>Bežné príjmy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107 734,85 €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>Bežné výdavky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 xml:space="preserve">1 228 617,56 € 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b/>
                <w:bCs/>
                <w:lang w:eastAsia="sk-SK"/>
              </w:rPr>
              <w:t>Bilancia bežného rozpočtu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-1 120 882,71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>Kapitálové príjmy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955 422,92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>Kapitálové výdavky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19 253,98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b/>
                <w:bCs/>
                <w:lang w:eastAsia="sk-SK"/>
              </w:rPr>
              <w:t>Bilancia kapitálového rozpočtu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936 168,94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noWrap/>
            <w:vAlign w:val="center"/>
            <w:hideMark/>
          </w:tcPr>
          <w:p w:rsidR="008A4CDC" w:rsidRPr="004B0FA7" w:rsidRDefault="008A4CDC" w:rsidP="008540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b/>
                <w:bCs/>
                <w:lang w:eastAsia="sk-SK"/>
              </w:rPr>
              <w:t>Bilancia rozpočtu</w:t>
            </w: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 podľa  metodiky ESA 95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8DB3E2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-184 713,77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>Príjmové finančné operácie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246 266,17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 xml:space="preserve">Výdavky na finančné transakcie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61 552,40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8A4CDC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center"/>
            <w:hideMark/>
          </w:tcPr>
          <w:p w:rsidR="008A4CDC" w:rsidRPr="004B0FA7" w:rsidRDefault="008A4CDC" w:rsidP="004B0F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b/>
                <w:bCs/>
                <w:lang w:eastAsia="sk-SK"/>
              </w:rPr>
              <w:t>Bilancia finančných operácií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:rsidR="008A4CDC" w:rsidRPr="008A4CDC" w:rsidRDefault="008A4CDC">
            <w:pPr>
              <w:jc w:val="right"/>
              <w:rPr>
                <w:rFonts w:ascii="Calibri" w:hAnsi="Calibri" w:cs="Calibri"/>
                <w:b/>
                <w:color w:val="0070C0"/>
              </w:rPr>
            </w:pPr>
            <w:r w:rsidRPr="008A4CDC">
              <w:rPr>
                <w:rFonts w:ascii="Calibri" w:hAnsi="Calibri" w:cs="Calibri"/>
                <w:b/>
                <w:color w:val="0070C0"/>
              </w:rPr>
              <w:t>184 713,77</w:t>
            </w:r>
            <w:r>
              <w:rPr>
                <w:rFonts w:ascii="Calibri" w:hAnsi="Calibri" w:cs="Calibri"/>
                <w:b/>
                <w:color w:val="0070C0"/>
              </w:rPr>
              <w:t xml:space="preserve"> €</w:t>
            </w:r>
          </w:p>
        </w:tc>
      </w:tr>
      <w:tr w:rsidR="004B0FA7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FA7" w:rsidRPr="004B0FA7" w:rsidRDefault="004B0FA7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 xml:space="preserve">Príjmy a príjmové finančné operácie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FA7" w:rsidRPr="008A4CDC" w:rsidRDefault="004B0FA7" w:rsidP="004B0F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</w:pPr>
            <w:r w:rsidRPr="008A4CDC"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  <w:t>1 309 423,94 €</w:t>
            </w:r>
          </w:p>
        </w:tc>
      </w:tr>
      <w:tr w:rsidR="004B0FA7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FA7" w:rsidRPr="004B0FA7" w:rsidRDefault="004B0FA7" w:rsidP="004B0FA7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lang w:eastAsia="sk-SK"/>
              </w:rPr>
              <w:t xml:space="preserve">Výdavky a výdavkové finančné operácie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FA7" w:rsidRPr="008A4CDC" w:rsidRDefault="004B0FA7" w:rsidP="004B0F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</w:pPr>
            <w:r w:rsidRPr="008A4CDC"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  <w:t>1 309 423,94 €</w:t>
            </w:r>
          </w:p>
        </w:tc>
      </w:tr>
      <w:tr w:rsidR="004B0FA7" w:rsidRPr="004B0FA7" w:rsidTr="008A4CDC">
        <w:trPr>
          <w:trHeight w:hRule="exact" w:val="340"/>
        </w:trPr>
        <w:tc>
          <w:tcPr>
            <w:tcW w:w="7396" w:type="dxa"/>
            <w:tcBorders>
              <w:top w:val="nil"/>
              <w:left w:val="nil"/>
              <w:bottom w:val="nil"/>
              <w:right w:val="nil"/>
            </w:tcBorders>
            <w:shd w:val="clear" w:color="000000" w:fill="17365D"/>
            <w:noWrap/>
            <w:vAlign w:val="center"/>
            <w:hideMark/>
          </w:tcPr>
          <w:p w:rsidR="004B0FA7" w:rsidRPr="004B0FA7" w:rsidRDefault="004B0FA7" w:rsidP="004B0FA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</w:pPr>
            <w:r w:rsidRPr="004B0FA7">
              <w:rPr>
                <w:rFonts w:ascii="Calibri" w:eastAsia="Times New Roman" w:hAnsi="Calibri" w:cs="Calibri"/>
                <w:b/>
                <w:bCs/>
                <w:color w:val="FFFFFF"/>
                <w:lang w:eastAsia="sk-SK"/>
              </w:rPr>
              <w:t xml:space="preserve">Bilancia rozpočtu vrátane fin. operácií </w:t>
            </w:r>
          </w:p>
        </w:tc>
        <w:tc>
          <w:tcPr>
            <w:tcW w:w="2102" w:type="dxa"/>
            <w:tcBorders>
              <w:top w:val="nil"/>
              <w:left w:val="nil"/>
              <w:bottom w:val="nil"/>
              <w:right w:val="nil"/>
            </w:tcBorders>
            <w:shd w:val="clear" w:color="000000" w:fill="17365D"/>
            <w:noWrap/>
            <w:vAlign w:val="center"/>
            <w:hideMark/>
          </w:tcPr>
          <w:p w:rsidR="004B0FA7" w:rsidRPr="008A4CDC" w:rsidRDefault="004B0FA7" w:rsidP="004B0FA7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70C0"/>
                <w:lang w:eastAsia="sk-SK"/>
              </w:rPr>
            </w:pPr>
            <w:r w:rsidRPr="008A4CDC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sk-SK"/>
              </w:rPr>
              <w:t>0,00 €</w:t>
            </w:r>
          </w:p>
        </w:tc>
      </w:tr>
    </w:tbl>
    <w:p w:rsidR="00FC1CB1" w:rsidRDefault="00FC1CB1" w:rsidP="000109B5">
      <w:pPr>
        <w:jc w:val="both"/>
      </w:pPr>
    </w:p>
    <w:p w:rsidR="00FC1CB1" w:rsidRDefault="0066595F" w:rsidP="000109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A.2 </w:t>
      </w:r>
      <w:r w:rsidR="00BA6B4F">
        <w:rPr>
          <w:sz w:val="24"/>
          <w:szCs w:val="24"/>
        </w:rPr>
        <w:t>použitie Fondu na optimalizáciu záväzkov na úhradu výdavkov zo spoločnosť</w:t>
      </w:r>
      <w:r w:rsidR="005A7F98">
        <w:rPr>
          <w:sz w:val="24"/>
          <w:szCs w:val="24"/>
        </w:rPr>
        <w:t>ou</w:t>
      </w:r>
      <w:r w:rsidR="00BA6B4F">
        <w:rPr>
          <w:sz w:val="24"/>
          <w:szCs w:val="24"/>
        </w:rPr>
        <w:t xml:space="preserve"> S</w:t>
      </w:r>
      <w:r w:rsidR="004C0EF0">
        <w:rPr>
          <w:sz w:val="24"/>
          <w:szCs w:val="24"/>
        </w:rPr>
        <w:t>lovak Lines, a s.</w:t>
      </w:r>
      <w:r w:rsidR="00BA6B4F">
        <w:rPr>
          <w:sz w:val="24"/>
          <w:szCs w:val="24"/>
        </w:rPr>
        <w:t>, Hlaváček a</w:t>
      </w:r>
      <w:r w:rsidR="005A7F98">
        <w:rPr>
          <w:sz w:val="24"/>
          <w:szCs w:val="24"/>
        </w:rPr>
        <w:t xml:space="preserve"> na </w:t>
      </w:r>
      <w:r w:rsidR="00BA6B4F">
        <w:rPr>
          <w:sz w:val="24"/>
          <w:szCs w:val="24"/>
        </w:rPr>
        <w:t>úhrad</w:t>
      </w:r>
      <w:r>
        <w:rPr>
          <w:sz w:val="24"/>
          <w:szCs w:val="24"/>
        </w:rPr>
        <w:t>u</w:t>
      </w:r>
      <w:r w:rsidR="00BA6B4F">
        <w:rPr>
          <w:sz w:val="24"/>
          <w:szCs w:val="24"/>
        </w:rPr>
        <w:t xml:space="preserve"> návratnej fin</w:t>
      </w:r>
      <w:r w:rsidR="005A7F98">
        <w:rPr>
          <w:sz w:val="24"/>
          <w:szCs w:val="24"/>
        </w:rPr>
        <w:t>ančnej</w:t>
      </w:r>
      <w:r w:rsidR="00BA6B4F">
        <w:rPr>
          <w:sz w:val="24"/>
          <w:szCs w:val="24"/>
        </w:rPr>
        <w:t xml:space="preserve"> výpomoci z MF SR</w:t>
      </w:r>
    </w:p>
    <w:p w:rsidR="005A7F98" w:rsidRPr="00BA6B4F" w:rsidRDefault="005A7F98" w:rsidP="000109B5">
      <w:pPr>
        <w:jc w:val="both"/>
        <w:rPr>
          <w:sz w:val="24"/>
          <w:szCs w:val="24"/>
        </w:rPr>
      </w:pPr>
    </w:p>
    <w:p w:rsidR="00FC1CB1" w:rsidRPr="00B2549A" w:rsidRDefault="00B2549A" w:rsidP="00B2549A">
      <w:pPr>
        <w:pStyle w:val="Odsekzoznamu"/>
        <w:numPr>
          <w:ilvl w:val="0"/>
          <w:numId w:val="18"/>
        </w:numPr>
        <w:jc w:val="center"/>
        <w:rPr>
          <w:rFonts w:ascii="Arial" w:hAnsi="Arial" w:cs="Arial"/>
          <w:b/>
          <w:bCs/>
          <w:spacing w:val="54"/>
          <w:sz w:val="24"/>
          <w:szCs w:val="24"/>
        </w:rPr>
      </w:pPr>
      <w:r w:rsidRPr="00B2549A">
        <w:rPr>
          <w:rFonts w:ascii="Arial" w:hAnsi="Arial" w:cs="Arial"/>
          <w:b/>
          <w:bCs/>
          <w:spacing w:val="54"/>
          <w:sz w:val="24"/>
          <w:szCs w:val="24"/>
        </w:rPr>
        <w:t>r u š í</w:t>
      </w:r>
    </w:p>
    <w:p w:rsidR="00F20F3C" w:rsidRPr="00F20F3C" w:rsidRDefault="00F20F3C" w:rsidP="00F20F3C">
      <w:pPr>
        <w:pStyle w:val="Odsekzoznamu"/>
        <w:rPr>
          <w:rFonts w:ascii="Arial" w:hAnsi="Arial" w:cs="Arial"/>
          <w:b/>
          <w:bCs/>
          <w:spacing w:val="54"/>
          <w:sz w:val="24"/>
          <w:szCs w:val="24"/>
        </w:rPr>
      </w:pPr>
    </w:p>
    <w:p w:rsidR="00F20F3C" w:rsidRDefault="00B2549A" w:rsidP="00F20F3C">
      <w:pPr>
        <w:pStyle w:val="Odsekzoznamu"/>
        <w:ind w:left="0"/>
        <w:jc w:val="both"/>
      </w:pPr>
      <w:r>
        <w:t>bod A4. uznesenia Zastupiteľstva BSK č. 113/2012 zo dňa 7.12.2012.</w:t>
      </w:r>
    </w:p>
    <w:p w:rsidR="00B2549A" w:rsidRDefault="00B2549A" w:rsidP="00F20F3C">
      <w:pPr>
        <w:pStyle w:val="Odsekzoznamu"/>
        <w:ind w:left="0"/>
        <w:jc w:val="both"/>
      </w:pPr>
    </w:p>
    <w:p w:rsidR="00B2549A" w:rsidRDefault="00B2549A" w:rsidP="00F20F3C">
      <w:pPr>
        <w:pStyle w:val="Odsekzoznamu"/>
        <w:ind w:left="0"/>
        <w:jc w:val="both"/>
      </w:pPr>
    </w:p>
    <w:p w:rsidR="00B2549A" w:rsidRDefault="00B2549A" w:rsidP="00F20F3C">
      <w:pPr>
        <w:pStyle w:val="Odsekzoznamu"/>
        <w:ind w:left="0"/>
        <w:jc w:val="both"/>
      </w:pPr>
    </w:p>
    <w:p w:rsidR="00B2549A" w:rsidRPr="00F20F3C" w:rsidRDefault="00B2549A" w:rsidP="00F20F3C">
      <w:pPr>
        <w:pStyle w:val="Odsekzoznamu"/>
        <w:ind w:left="0"/>
        <w:jc w:val="both"/>
        <w:rPr>
          <w:u w:val="single"/>
        </w:rPr>
      </w:pPr>
    </w:p>
    <w:p w:rsidR="00133F1C" w:rsidRDefault="00133F1C" w:rsidP="00133F1C">
      <w:pPr>
        <w:jc w:val="center"/>
        <w:rPr>
          <w:rFonts w:ascii="Arial" w:hAnsi="Arial" w:cs="Arial"/>
          <w:b/>
        </w:rPr>
      </w:pPr>
      <w:r w:rsidRPr="00C52131">
        <w:rPr>
          <w:rFonts w:ascii="Arial" w:hAnsi="Arial" w:cs="Arial"/>
          <w:b/>
        </w:rPr>
        <w:lastRenderedPageBreak/>
        <w:t>D ô v o d o v á   s p r á v</w:t>
      </w:r>
      <w:r>
        <w:rPr>
          <w:rFonts w:ascii="Arial" w:hAnsi="Arial" w:cs="Arial"/>
          <w:b/>
        </w:rPr>
        <w:t> </w:t>
      </w:r>
      <w:r w:rsidRPr="00C52131">
        <w:rPr>
          <w:rFonts w:ascii="Arial" w:hAnsi="Arial" w:cs="Arial"/>
          <w:b/>
        </w:rPr>
        <w:t>a</w:t>
      </w:r>
    </w:p>
    <w:p w:rsidR="00D70EC2" w:rsidRPr="001E490B" w:rsidRDefault="00D70EC2" w:rsidP="00D70EC2">
      <w:pPr>
        <w:tabs>
          <w:tab w:val="left" w:pos="1134"/>
        </w:tabs>
        <w:suppressAutoHyphens/>
        <w:jc w:val="both"/>
        <w:rPr>
          <w:rFonts w:ascii="Calibri" w:hAnsi="Calibri" w:cs="Arial"/>
          <w:b/>
        </w:rPr>
      </w:pPr>
      <w:r w:rsidRPr="001E490B">
        <w:rPr>
          <w:rFonts w:ascii="Calibri" w:hAnsi="Calibri" w:cs="Arial"/>
        </w:rPr>
        <w:t>Obsahom tohto materiálu sú navrhované zmeny rozpočtu BSK, ktoré zohľadňujú aktuálne potreby financovania kompetencií a reagujú na vývoj finančnej situácie BSK.</w:t>
      </w:r>
    </w:p>
    <w:p w:rsidR="00D70EC2" w:rsidRPr="001E490B" w:rsidRDefault="00D70EC2" w:rsidP="00D70EC2">
      <w:pPr>
        <w:tabs>
          <w:tab w:val="left" w:pos="1134"/>
        </w:tabs>
        <w:suppressAutoHyphens/>
        <w:jc w:val="both"/>
        <w:rPr>
          <w:rFonts w:ascii="Calibri" w:hAnsi="Calibri" w:cs="Arial"/>
          <w:b/>
        </w:rPr>
      </w:pPr>
      <w:r w:rsidRPr="001E490B">
        <w:rPr>
          <w:rFonts w:ascii="Calibri" w:hAnsi="Calibri" w:cs="Arial"/>
          <w:b/>
        </w:rPr>
        <w:t xml:space="preserve">Najdôležitejším výsledkom týchto zmien bude výrazné zníženie </w:t>
      </w:r>
      <w:r w:rsidR="00521320" w:rsidRPr="001E490B">
        <w:rPr>
          <w:rFonts w:ascii="Calibri" w:hAnsi="Calibri" w:cs="Arial"/>
          <w:b/>
        </w:rPr>
        <w:t>zadlženia</w:t>
      </w:r>
      <w:r w:rsidRPr="001E490B">
        <w:rPr>
          <w:rFonts w:ascii="Calibri" w:hAnsi="Calibri" w:cs="Arial"/>
          <w:b/>
        </w:rPr>
        <w:t xml:space="preserve"> BSK z pôvodných 38,68% ku koncu roka 2012 na 34,78% ku koncu roka 2013,</w:t>
      </w:r>
      <w:r w:rsidR="007061A3">
        <w:rPr>
          <w:rFonts w:ascii="Calibri" w:hAnsi="Calibri" w:cs="Arial"/>
          <w:b/>
        </w:rPr>
        <w:t>teda takmer</w:t>
      </w:r>
      <w:r w:rsidRPr="001E490B">
        <w:rPr>
          <w:rFonts w:ascii="Calibri" w:hAnsi="Calibri" w:cs="Arial"/>
          <w:b/>
        </w:rPr>
        <w:t xml:space="preserve"> </w:t>
      </w:r>
      <w:r w:rsidR="007061A3">
        <w:rPr>
          <w:rFonts w:ascii="Calibri" w:hAnsi="Calibri" w:cs="Arial"/>
          <w:b/>
        </w:rPr>
        <w:t>o 4%,</w:t>
      </w:r>
      <w:r w:rsidR="007061A3" w:rsidRPr="007061A3">
        <w:rPr>
          <w:rFonts w:ascii="Calibri" w:hAnsi="Calibri" w:cs="Arial"/>
          <w:b/>
        </w:rPr>
        <w:t xml:space="preserve"> </w:t>
      </w:r>
      <w:r w:rsidR="007061A3">
        <w:rPr>
          <w:rFonts w:ascii="Calibri" w:hAnsi="Calibri" w:cs="Arial"/>
          <w:b/>
        </w:rPr>
        <w:t>čo je v absolútnej hodnote 3,15 mil. EUR.</w:t>
      </w:r>
    </w:p>
    <w:p w:rsidR="00D70EC2" w:rsidRPr="001E490B" w:rsidRDefault="00D70EC2" w:rsidP="00D70EC2">
      <w:pPr>
        <w:tabs>
          <w:tab w:val="left" w:pos="1134"/>
        </w:tabs>
        <w:suppressAutoHyphens/>
        <w:jc w:val="both"/>
        <w:rPr>
          <w:rFonts w:ascii="Calibri" w:hAnsi="Calibri" w:cs="Arial"/>
        </w:rPr>
      </w:pPr>
      <w:r w:rsidRPr="001E490B">
        <w:rPr>
          <w:rFonts w:ascii="Calibri" w:hAnsi="Calibri" w:cs="Arial"/>
        </w:rPr>
        <w:t>Najdôležitejšie zmeny v tomto návrhu predstavujú nasledovné položky:</w:t>
      </w:r>
    </w:p>
    <w:p w:rsidR="00D70EC2" w:rsidRDefault="00D70EC2" w:rsidP="00D70EC2">
      <w:pPr>
        <w:tabs>
          <w:tab w:val="left" w:pos="1134"/>
        </w:tabs>
        <w:suppressAutoHyphens/>
        <w:jc w:val="both"/>
        <w:rPr>
          <w:rFonts w:ascii="Calibri" w:hAnsi="Calibri" w:cs="Arial"/>
          <w:b/>
          <w:i/>
          <w:u w:val="single"/>
        </w:rPr>
      </w:pPr>
      <w:r w:rsidRPr="001E490B">
        <w:rPr>
          <w:rFonts w:ascii="Calibri" w:hAnsi="Calibri" w:cs="Arial"/>
          <w:b/>
          <w:i/>
          <w:u w:val="single"/>
        </w:rPr>
        <w:t>Na strane príjmov</w:t>
      </w:r>
    </w:p>
    <w:p w:rsidR="00D70EC2" w:rsidRPr="00C5332B" w:rsidRDefault="00D70EC2" w:rsidP="00C5332B">
      <w:pPr>
        <w:pStyle w:val="Odsekzoznamu"/>
        <w:numPr>
          <w:ilvl w:val="0"/>
          <w:numId w:val="21"/>
        </w:numPr>
        <w:tabs>
          <w:tab w:val="left" w:pos="1134"/>
        </w:tabs>
        <w:suppressAutoHyphens/>
        <w:ind w:left="567" w:hanging="284"/>
        <w:jc w:val="both"/>
        <w:rPr>
          <w:rFonts w:ascii="Calibri" w:hAnsi="Calibri" w:cs="Arial"/>
        </w:rPr>
      </w:pPr>
      <w:r w:rsidRPr="00C5332B">
        <w:rPr>
          <w:rFonts w:ascii="Calibri" w:hAnsi="Calibri" w:cs="Arial"/>
          <w:b/>
        </w:rPr>
        <w:t>zapojenie fondov BSK do hospodárenia</w:t>
      </w:r>
      <w:r w:rsidRPr="00C5332B">
        <w:rPr>
          <w:rFonts w:ascii="Calibri" w:hAnsi="Calibri" w:cs="Arial"/>
        </w:rPr>
        <w:t xml:space="preserve"> a to Fondu na optimalizáciu záväzkov vo výške 2,</w:t>
      </w:r>
      <w:r w:rsidR="00953A9F" w:rsidRPr="00C5332B">
        <w:rPr>
          <w:rFonts w:ascii="Calibri" w:hAnsi="Calibri" w:cs="Arial"/>
        </w:rPr>
        <w:t>1</w:t>
      </w:r>
      <w:r w:rsidRPr="00C5332B">
        <w:rPr>
          <w:rFonts w:ascii="Calibri" w:hAnsi="Calibri" w:cs="Arial"/>
        </w:rPr>
        <w:t>8 mil. EUR a Rezervného fondu vo výške 1,087 mil. EUR. Zapojenie týchto fondov v danej výške umožnil fakt, že Zastupiteľstvo BSK schválilo dohodu o mimosúdnom vyrovnaní so spoločnosťou Slovak Lines, ktorej výška mala vplyv na finančné prostriedky v týchto fondoch. Až po tom, ako boli známe finančné nároky vyplývajúce z tejto dohody, mohol BSK zaradiť použitie týchto fondov do hospodárenia;</w:t>
      </w:r>
    </w:p>
    <w:p w:rsidR="00D70EC2" w:rsidRPr="00C5332B" w:rsidRDefault="00D70EC2" w:rsidP="00C5332B">
      <w:pPr>
        <w:pStyle w:val="Odsekzoznamu"/>
        <w:numPr>
          <w:ilvl w:val="0"/>
          <w:numId w:val="21"/>
        </w:numPr>
        <w:tabs>
          <w:tab w:val="left" w:pos="1134"/>
        </w:tabs>
        <w:suppressAutoHyphens/>
        <w:ind w:left="567" w:hanging="284"/>
        <w:jc w:val="both"/>
        <w:rPr>
          <w:rFonts w:ascii="Calibri" w:hAnsi="Calibri" w:cs="Arial"/>
        </w:rPr>
      </w:pPr>
      <w:r w:rsidRPr="00C5332B">
        <w:rPr>
          <w:rFonts w:ascii="Calibri" w:hAnsi="Calibri" w:cs="Arial"/>
        </w:rPr>
        <w:t xml:space="preserve">zvýšenie kapitálových príjmov o sumu 0,78 mil. EUR z dôvodu schváleného </w:t>
      </w:r>
      <w:r w:rsidRPr="00C5332B">
        <w:rPr>
          <w:rFonts w:ascii="Calibri" w:hAnsi="Calibri" w:cs="Arial"/>
          <w:b/>
        </w:rPr>
        <w:t>predaja prebytočného majetku</w:t>
      </w:r>
      <w:r w:rsidRPr="00C5332B">
        <w:rPr>
          <w:rFonts w:ascii="Calibri" w:hAnsi="Calibri" w:cs="Arial"/>
        </w:rPr>
        <w:t>;</w:t>
      </w:r>
    </w:p>
    <w:p w:rsidR="00D70EC2" w:rsidRPr="00C5332B" w:rsidRDefault="00D70EC2" w:rsidP="00C5332B">
      <w:pPr>
        <w:pStyle w:val="Odsekzoznamu"/>
        <w:numPr>
          <w:ilvl w:val="0"/>
          <w:numId w:val="21"/>
        </w:numPr>
        <w:tabs>
          <w:tab w:val="left" w:pos="1134"/>
        </w:tabs>
        <w:suppressAutoHyphens/>
        <w:ind w:left="567" w:hanging="284"/>
        <w:jc w:val="both"/>
        <w:rPr>
          <w:rFonts w:ascii="Calibri" w:hAnsi="Calibri" w:cs="Arial"/>
        </w:rPr>
      </w:pPr>
      <w:r w:rsidRPr="00C5332B">
        <w:rPr>
          <w:rFonts w:ascii="Calibri" w:hAnsi="Calibri" w:cs="Arial"/>
          <w:b/>
        </w:rPr>
        <w:t xml:space="preserve">zníženie </w:t>
      </w:r>
      <w:r w:rsidR="00C5332B" w:rsidRPr="00C5332B">
        <w:rPr>
          <w:rFonts w:ascii="Calibri" w:hAnsi="Calibri" w:cs="Arial"/>
          <w:b/>
        </w:rPr>
        <w:t>novo</w:t>
      </w:r>
      <w:r w:rsidRPr="00C5332B">
        <w:rPr>
          <w:rFonts w:ascii="Calibri" w:hAnsi="Calibri" w:cs="Arial"/>
          <w:b/>
        </w:rPr>
        <w:t>prijatých úverov</w:t>
      </w:r>
      <w:r w:rsidRPr="00C5332B">
        <w:rPr>
          <w:rFonts w:ascii="Calibri" w:hAnsi="Calibri" w:cs="Arial"/>
        </w:rPr>
        <w:t xml:space="preserve"> o sumu 3,02 mil. EUR. Z pôvodnej sumy 6 mil. EUR zostala len plánovaná piata (posledná) tranža z EIB </w:t>
      </w:r>
      <w:r w:rsidR="004877AB" w:rsidRPr="00C5332B">
        <w:rPr>
          <w:rFonts w:ascii="Calibri" w:hAnsi="Calibri" w:cs="Arial"/>
        </w:rPr>
        <w:t xml:space="preserve">vo </w:t>
      </w:r>
      <w:r w:rsidRPr="00C5332B">
        <w:rPr>
          <w:rFonts w:ascii="Calibri" w:hAnsi="Calibri" w:cs="Arial"/>
        </w:rPr>
        <w:t xml:space="preserve"> výške 2,98 mil. EUR;</w:t>
      </w:r>
    </w:p>
    <w:p w:rsidR="00D70EC2" w:rsidRPr="00C5332B" w:rsidRDefault="00D70EC2" w:rsidP="00C5332B">
      <w:pPr>
        <w:pStyle w:val="Odsekzoznamu"/>
        <w:numPr>
          <w:ilvl w:val="0"/>
          <w:numId w:val="21"/>
        </w:numPr>
        <w:tabs>
          <w:tab w:val="left" w:pos="1134"/>
        </w:tabs>
        <w:suppressAutoHyphens/>
        <w:ind w:left="567" w:hanging="284"/>
        <w:jc w:val="both"/>
        <w:rPr>
          <w:rFonts w:ascii="Calibri" w:hAnsi="Calibri" w:cs="Arial"/>
        </w:rPr>
      </w:pPr>
      <w:r w:rsidRPr="00C5332B">
        <w:rPr>
          <w:rFonts w:ascii="Calibri" w:hAnsi="Calibri" w:cs="Arial"/>
        </w:rPr>
        <w:t>iné príjmy – zvýšenie týchto príjmov o sumu 1</w:t>
      </w:r>
      <w:r w:rsidR="00626781">
        <w:rPr>
          <w:rFonts w:ascii="Calibri" w:hAnsi="Calibri" w:cs="Arial"/>
        </w:rPr>
        <w:t>73,6</w:t>
      </w:r>
      <w:r w:rsidRPr="00C5332B">
        <w:rPr>
          <w:rFonts w:ascii="Calibri" w:hAnsi="Calibri" w:cs="Arial"/>
        </w:rPr>
        <w:t xml:space="preserve"> tis. EUR je spôsobené oslobodením VÚC</w:t>
      </w:r>
      <w:r w:rsidR="00C5332B" w:rsidRPr="00C5332B">
        <w:rPr>
          <w:rFonts w:ascii="Calibri" w:hAnsi="Calibri" w:cs="Arial"/>
        </w:rPr>
        <w:t xml:space="preserve"> od platenia dane</w:t>
      </w:r>
      <w:r w:rsidRPr="00C5332B">
        <w:rPr>
          <w:rFonts w:ascii="Calibri" w:hAnsi="Calibri" w:cs="Arial"/>
        </w:rPr>
        <w:t xml:space="preserve"> z príjmov z predaja majetku. </w:t>
      </w:r>
      <w:r w:rsidR="00C5332B" w:rsidRPr="00C5332B">
        <w:rPr>
          <w:rFonts w:ascii="Calibri" w:hAnsi="Calibri" w:cs="Arial"/>
        </w:rPr>
        <w:t>V</w:t>
      </w:r>
      <w:r w:rsidRPr="00C5332B">
        <w:rPr>
          <w:rFonts w:ascii="Calibri" w:hAnsi="Calibri" w:cs="Arial"/>
        </w:rPr>
        <w:t xml:space="preserve"> rok</w:t>
      </w:r>
      <w:r w:rsidR="00C5332B" w:rsidRPr="00C5332B">
        <w:rPr>
          <w:rFonts w:ascii="Calibri" w:hAnsi="Calibri" w:cs="Arial"/>
        </w:rPr>
        <w:t>u</w:t>
      </w:r>
      <w:r w:rsidRPr="00C5332B">
        <w:rPr>
          <w:rFonts w:ascii="Calibri" w:hAnsi="Calibri" w:cs="Arial"/>
        </w:rPr>
        <w:t xml:space="preserve"> 201</w:t>
      </w:r>
      <w:r w:rsidR="00C5332B" w:rsidRPr="00C5332B">
        <w:rPr>
          <w:rFonts w:ascii="Calibri" w:hAnsi="Calibri" w:cs="Arial"/>
        </w:rPr>
        <w:t>3</w:t>
      </w:r>
      <w:r w:rsidRPr="00C5332B">
        <w:rPr>
          <w:rFonts w:ascii="Calibri" w:hAnsi="Calibri" w:cs="Arial"/>
        </w:rPr>
        <w:t xml:space="preserve"> bude</w:t>
      </w:r>
      <w:r w:rsidR="00C5332B" w:rsidRPr="00C5332B">
        <w:rPr>
          <w:rFonts w:ascii="Calibri" w:hAnsi="Calibri" w:cs="Arial"/>
        </w:rPr>
        <w:t xml:space="preserve"> teda</w:t>
      </w:r>
      <w:r w:rsidRPr="00C5332B">
        <w:rPr>
          <w:rFonts w:ascii="Calibri" w:hAnsi="Calibri" w:cs="Arial"/>
        </w:rPr>
        <w:t xml:space="preserve"> BSK vrátená záloha vo výške 122,2</w:t>
      </w:r>
      <w:r w:rsidR="00C5332B" w:rsidRPr="00C5332B">
        <w:rPr>
          <w:rFonts w:ascii="Calibri" w:hAnsi="Calibri" w:cs="Arial"/>
        </w:rPr>
        <w:t xml:space="preserve"> tis. EUR, ktorú BSK uhradil v roku 2012.</w:t>
      </w:r>
      <w:r w:rsidRPr="00C5332B">
        <w:rPr>
          <w:rFonts w:ascii="Calibri" w:hAnsi="Calibri" w:cs="Arial"/>
        </w:rPr>
        <w:t xml:space="preserve"> Zostatok vo výške </w:t>
      </w:r>
      <w:r w:rsidR="00626781">
        <w:rPr>
          <w:rFonts w:ascii="Calibri" w:hAnsi="Calibri" w:cs="Arial"/>
        </w:rPr>
        <w:t>51,4</w:t>
      </w:r>
      <w:r w:rsidRPr="00C5332B">
        <w:rPr>
          <w:rFonts w:ascii="Calibri" w:hAnsi="Calibri" w:cs="Arial"/>
        </w:rPr>
        <w:t xml:space="preserve"> tis. EUR tvoria vrátené nevyčerpané dotácie neziskových subjektov v oblasti </w:t>
      </w:r>
      <w:r w:rsidR="00953A9F" w:rsidRPr="00C5332B">
        <w:rPr>
          <w:rFonts w:ascii="Calibri" w:hAnsi="Calibri" w:cs="Arial"/>
        </w:rPr>
        <w:t>poskytovania sociálnych služieb;</w:t>
      </w:r>
    </w:p>
    <w:p w:rsidR="00953A9F" w:rsidRPr="00C5332B" w:rsidRDefault="00953A9F" w:rsidP="00C5332B">
      <w:pPr>
        <w:pStyle w:val="Odsekzoznamu"/>
        <w:numPr>
          <w:ilvl w:val="0"/>
          <w:numId w:val="21"/>
        </w:numPr>
        <w:tabs>
          <w:tab w:val="left" w:pos="1134"/>
        </w:tabs>
        <w:suppressAutoHyphens/>
        <w:ind w:left="567" w:hanging="284"/>
        <w:jc w:val="both"/>
        <w:rPr>
          <w:rFonts w:ascii="Calibri" w:hAnsi="Calibri" w:cs="Arial"/>
        </w:rPr>
      </w:pPr>
      <w:r w:rsidRPr="00C5332B">
        <w:rPr>
          <w:rFonts w:ascii="Calibri" w:hAnsi="Calibri" w:cs="Arial"/>
        </w:rPr>
        <w:t>zvýšenie kapitálových príjmov v projekte Cyklomost o</w:t>
      </w:r>
      <w:r w:rsidR="001D50DE">
        <w:rPr>
          <w:rFonts w:ascii="Calibri" w:hAnsi="Calibri" w:cs="Arial"/>
        </w:rPr>
        <w:t> </w:t>
      </w:r>
      <w:r w:rsidRPr="00C5332B">
        <w:rPr>
          <w:rFonts w:ascii="Calibri" w:hAnsi="Calibri" w:cs="Arial"/>
        </w:rPr>
        <w:t>1</w:t>
      </w:r>
      <w:r w:rsidR="001D50DE">
        <w:rPr>
          <w:rFonts w:ascii="Calibri" w:hAnsi="Calibri" w:cs="Arial"/>
        </w:rPr>
        <w:t>75,5</w:t>
      </w:r>
      <w:r w:rsidRPr="00C5332B">
        <w:rPr>
          <w:rFonts w:ascii="Calibri" w:hAnsi="Calibri" w:cs="Arial"/>
        </w:rPr>
        <w:t xml:space="preserve"> tis. EUR.</w:t>
      </w:r>
    </w:p>
    <w:p w:rsidR="00D70EC2" w:rsidRDefault="00D70EC2" w:rsidP="00D70EC2">
      <w:pPr>
        <w:tabs>
          <w:tab w:val="left" w:pos="1134"/>
        </w:tabs>
        <w:suppressAutoHyphens/>
        <w:jc w:val="both"/>
        <w:rPr>
          <w:rFonts w:ascii="Calibri" w:hAnsi="Calibri" w:cs="Arial"/>
          <w:b/>
          <w:i/>
          <w:u w:val="single"/>
        </w:rPr>
      </w:pPr>
      <w:r w:rsidRPr="001E490B">
        <w:rPr>
          <w:rFonts w:ascii="Calibri" w:hAnsi="Calibri" w:cs="Arial"/>
          <w:b/>
          <w:i/>
          <w:u w:val="single"/>
        </w:rPr>
        <w:t>Na strane výdavkov</w:t>
      </w:r>
    </w:p>
    <w:p w:rsidR="005B1887" w:rsidRPr="00C5332B" w:rsidRDefault="00D70EC2" w:rsidP="00EE1BFA">
      <w:pPr>
        <w:pStyle w:val="Odsekzoznamu"/>
        <w:numPr>
          <w:ilvl w:val="0"/>
          <w:numId w:val="20"/>
        </w:numPr>
        <w:tabs>
          <w:tab w:val="left" w:pos="1134"/>
        </w:tabs>
        <w:suppressAutoHyphens/>
        <w:ind w:left="567" w:hanging="567"/>
        <w:jc w:val="both"/>
        <w:rPr>
          <w:rFonts w:ascii="Calibri" w:hAnsi="Calibri" w:cs="Arial"/>
        </w:rPr>
      </w:pPr>
      <w:r w:rsidRPr="00C5332B">
        <w:rPr>
          <w:rFonts w:ascii="Calibri" w:hAnsi="Calibri" w:cs="Arial"/>
        </w:rPr>
        <w:t xml:space="preserve">najvýznamnejšou zmenou na strane výdavkov je plánované </w:t>
      </w:r>
      <w:r w:rsidRPr="00C5332B">
        <w:rPr>
          <w:rFonts w:ascii="Calibri" w:hAnsi="Calibri" w:cs="Arial"/>
          <w:b/>
        </w:rPr>
        <w:t>dofinancovanie školských zariadení v kompetencii BSK o sumu 1,</w:t>
      </w:r>
      <w:r w:rsidR="00EE1BFA">
        <w:rPr>
          <w:rFonts w:ascii="Calibri" w:hAnsi="Calibri" w:cs="Arial"/>
          <w:b/>
        </w:rPr>
        <w:t>4</w:t>
      </w:r>
      <w:r w:rsidRPr="00C5332B">
        <w:rPr>
          <w:rFonts w:ascii="Calibri" w:hAnsi="Calibri" w:cs="Arial"/>
          <w:b/>
        </w:rPr>
        <w:t xml:space="preserve"> mil. EUR</w:t>
      </w:r>
      <w:r w:rsidRPr="00C5332B">
        <w:rPr>
          <w:rFonts w:ascii="Calibri" w:hAnsi="Calibri" w:cs="Arial"/>
        </w:rPr>
        <w:t>. Táto suma vychádza z novej povinnosti vyplácania mzdového normatívu v celej 100% výške;</w:t>
      </w:r>
    </w:p>
    <w:p w:rsidR="00D70EC2" w:rsidRPr="00C5332B" w:rsidRDefault="00D70EC2" w:rsidP="00C5332B">
      <w:pPr>
        <w:pStyle w:val="Odsekzoznamu"/>
        <w:numPr>
          <w:ilvl w:val="0"/>
          <w:numId w:val="20"/>
        </w:numPr>
        <w:tabs>
          <w:tab w:val="left" w:pos="1134"/>
        </w:tabs>
        <w:suppressAutoHyphens/>
        <w:ind w:left="567" w:hanging="567"/>
        <w:jc w:val="both"/>
        <w:rPr>
          <w:rFonts w:ascii="Calibri" w:hAnsi="Calibri" w:cs="Arial"/>
        </w:rPr>
      </w:pPr>
      <w:r w:rsidRPr="00C5332B">
        <w:rPr>
          <w:rFonts w:ascii="Calibri" w:hAnsi="Calibri" w:cs="Arial"/>
        </w:rPr>
        <w:t>z dôvodu zníženia sumy prijatých úverov v roku 2013 zníženie výdavkov o</w:t>
      </w:r>
      <w:r w:rsidR="00C5332B" w:rsidRPr="00C5332B">
        <w:rPr>
          <w:rFonts w:ascii="Calibri" w:hAnsi="Calibri" w:cs="Arial"/>
        </w:rPr>
        <w:t> </w:t>
      </w:r>
      <w:r w:rsidRPr="00C5332B">
        <w:rPr>
          <w:rFonts w:ascii="Calibri" w:hAnsi="Calibri" w:cs="Arial"/>
        </w:rPr>
        <w:t>15</w:t>
      </w:r>
      <w:r w:rsidR="00C5332B" w:rsidRPr="00C5332B">
        <w:rPr>
          <w:rFonts w:ascii="Calibri" w:hAnsi="Calibri" w:cs="Arial"/>
        </w:rPr>
        <w:t>1,9</w:t>
      </w:r>
      <w:r w:rsidRPr="00C5332B">
        <w:rPr>
          <w:rFonts w:ascii="Calibri" w:hAnsi="Calibri" w:cs="Arial"/>
        </w:rPr>
        <w:t xml:space="preserve"> tis. EUR pri splátkach  z úverov a</w:t>
      </w:r>
      <w:r w:rsidR="00C5332B" w:rsidRPr="00C5332B">
        <w:rPr>
          <w:rFonts w:ascii="Calibri" w:hAnsi="Calibri" w:cs="Arial"/>
        </w:rPr>
        <w:t> </w:t>
      </w:r>
      <w:r w:rsidRPr="00C5332B">
        <w:rPr>
          <w:rFonts w:ascii="Calibri" w:hAnsi="Calibri" w:cs="Arial"/>
        </w:rPr>
        <w:t>2</w:t>
      </w:r>
      <w:r w:rsidR="00C5332B" w:rsidRPr="00C5332B">
        <w:rPr>
          <w:rFonts w:ascii="Calibri" w:hAnsi="Calibri" w:cs="Arial"/>
        </w:rPr>
        <w:t>4,9</w:t>
      </w:r>
      <w:r w:rsidRPr="00C5332B">
        <w:rPr>
          <w:rFonts w:ascii="Calibri" w:hAnsi="Calibri" w:cs="Arial"/>
        </w:rPr>
        <w:t xml:space="preserve"> tis. EUR pri splácaní istín;</w:t>
      </w:r>
    </w:p>
    <w:p w:rsidR="00D70EC2" w:rsidRPr="00C5332B" w:rsidRDefault="00D70EC2" w:rsidP="00C5332B">
      <w:pPr>
        <w:pStyle w:val="Odsekzoznamu"/>
        <w:numPr>
          <w:ilvl w:val="0"/>
          <w:numId w:val="20"/>
        </w:numPr>
        <w:tabs>
          <w:tab w:val="left" w:pos="1134"/>
        </w:tabs>
        <w:suppressAutoHyphens/>
        <w:ind w:left="567" w:hanging="567"/>
        <w:jc w:val="both"/>
        <w:rPr>
          <w:rFonts w:ascii="Calibri" w:hAnsi="Calibri" w:cs="Arial"/>
          <w:b/>
        </w:rPr>
      </w:pPr>
      <w:r w:rsidRPr="00C5332B">
        <w:rPr>
          <w:rFonts w:ascii="Calibri" w:hAnsi="Calibri" w:cs="Arial"/>
        </w:rPr>
        <w:t xml:space="preserve">na základe opätovného oslobodenia VÚC z príjmov z predaja majetku zníženie výdavkov vo výške 54,8 tis. EUR. </w:t>
      </w:r>
    </w:p>
    <w:p w:rsidR="00133F1C" w:rsidRDefault="00D70EC2" w:rsidP="00D70EC2">
      <w:pPr>
        <w:tabs>
          <w:tab w:val="left" w:pos="1134"/>
        </w:tabs>
        <w:suppressAutoHyphens/>
        <w:jc w:val="both"/>
        <w:rPr>
          <w:rFonts w:ascii="Calibri" w:hAnsi="Calibri" w:cs="Calibri"/>
          <w:color w:val="FF0000"/>
        </w:rPr>
      </w:pPr>
      <w:r w:rsidRPr="001E490B">
        <w:rPr>
          <w:rFonts w:ascii="Calibri" w:hAnsi="Calibri"/>
          <w:b/>
        </w:rPr>
        <w:t>Po realizácii navrhovaných zmien zostáva rozpočet Bratislavského samosprávneho kraja aj naďalej  vyrovnaný.</w:t>
      </w:r>
      <w:r w:rsidRPr="00104863">
        <w:rPr>
          <w:rFonts w:ascii="Calibri" w:hAnsi="Calibri" w:cs="Calibri"/>
          <w:color w:val="FF0000"/>
        </w:rPr>
        <w:t xml:space="preserve"> </w:t>
      </w:r>
    </w:p>
    <w:p w:rsidR="00D32B73" w:rsidRDefault="00D32B73" w:rsidP="00F37E4D">
      <w:pPr>
        <w:pBdr>
          <w:between w:val="single" w:sz="8" w:space="1" w:color="DCE6F1"/>
        </w:pBdr>
        <w:tabs>
          <w:tab w:val="left" w:pos="720"/>
        </w:tabs>
        <w:suppressAutoHyphens/>
        <w:jc w:val="both"/>
        <w:rPr>
          <w:rFonts w:ascii="Calibri" w:hAnsi="Calibri"/>
          <w:b/>
          <w:sz w:val="28"/>
        </w:rPr>
      </w:pPr>
    </w:p>
    <w:p w:rsidR="00D32B73" w:rsidRDefault="00D32B73" w:rsidP="00F37E4D">
      <w:pPr>
        <w:pBdr>
          <w:between w:val="single" w:sz="8" w:space="1" w:color="DCE6F1"/>
        </w:pBdr>
        <w:tabs>
          <w:tab w:val="left" w:pos="720"/>
        </w:tabs>
        <w:suppressAutoHyphens/>
        <w:jc w:val="both"/>
        <w:rPr>
          <w:rFonts w:ascii="Calibri" w:hAnsi="Calibri"/>
          <w:b/>
          <w:sz w:val="28"/>
        </w:rPr>
      </w:pPr>
    </w:p>
    <w:p w:rsidR="00B2549A" w:rsidRDefault="00B2549A" w:rsidP="00F37E4D">
      <w:pPr>
        <w:pBdr>
          <w:between w:val="single" w:sz="8" w:space="1" w:color="DCE6F1"/>
        </w:pBdr>
        <w:tabs>
          <w:tab w:val="left" w:pos="720"/>
        </w:tabs>
        <w:suppressAutoHyphens/>
        <w:jc w:val="both"/>
        <w:rPr>
          <w:rFonts w:ascii="Calibri" w:hAnsi="Calibri"/>
          <w:b/>
          <w:sz w:val="28"/>
        </w:rPr>
      </w:pPr>
    </w:p>
    <w:p w:rsidR="00B22E48" w:rsidRDefault="00B22E48" w:rsidP="00F37E4D">
      <w:pPr>
        <w:pBdr>
          <w:between w:val="single" w:sz="8" w:space="1" w:color="DCE6F1"/>
        </w:pBdr>
        <w:tabs>
          <w:tab w:val="left" w:pos="720"/>
        </w:tabs>
        <w:suppressAutoHyphens/>
        <w:jc w:val="both"/>
        <w:rPr>
          <w:rFonts w:ascii="Calibri" w:hAnsi="Calibri"/>
          <w:b/>
          <w:sz w:val="28"/>
        </w:rPr>
      </w:pPr>
    </w:p>
    <w:p w:rsidR="009C44E0" w:rsidRPr="00F37E4D" w:rsidRDefault="009C44E0" w:rsidP="00F37E4D">
      <w:pPr>
        <w:pBdr>
          <w:between w:val="single" w:sz="8" w:space="1" w:color="DCE6F1"/>
        </w:pBdr>
        <w:tabs>
          <w:tab w:val="left" w:pos="720"/>
        </w:tabs>
        <w:suppressAutoHyphens/>
        <w:jc w:val="both"/>
        <w:rPr>
          <w:rFonts w:ascii="Calibri" w:hAnsi="Calibri"/>
          <w:b/>
          <w:sz w:val="28"/>
        </w:rPr>
      </w:pPr>
      <w:r w:rsidRPr="00F37E4D">
        <w:rPr>
          <w:rFonts w:ascii="Calibri" w:hAnsi="Calibri"/>
          <w:b/>
          <w:sz w:val="28"/>
        </w:rPr>
        <w:t xml:space="preserve">Návrh na </w:t>
      </w:r>
      <w:r w:rsidR="00C5332B">
        <w:rPr>
          <w:rFonts w:ascii="Calibri" w:hAnsi="Calibri"/>
          <w:b/>
          <w:sz w:val="28"/>
        </w:rPr>
        <w:t>zmenu</w:t>
      </w:r>
      <w:r w:rsidRPr="00F37E4D">
        <w:rPr>
          <w:rFonts w:ascii="Calibri" w:hAnsi="Calibri"/>
          <w:b/>
          <w:sz w:val="28"/>
        </w:rPr>
        <w:t xml:space="preserve"> rozpočtu Bratislavského samosprávneho kraja v roku 201</w:t>
      </w:r>
      <w:r w:rsidR="00640495" w:rsidRPr="00F37E4D">
        <w:rPr>
          <w:rFonts w:ascii="Calibri" w:hAnsi="Calibri"/>
          <w:b/>
          <w:sz w:val="28"/>
        </w:rPr>
        <w:t>3</w:t>
      </w:r>
    </w:p>
    <w:p w:rsidR="0000784A" w:rsidRDefault="0000784A" w:rsidP="00F432C5">
      <w:pPr>
        <w:spacing w:after="0" w:line="240" w:lineRule="auto"/>
        <w:jc w:val="both"/>
        <w:rPr>
          <w:rFonts w:ascii="Calibri" w:hAnsi="Calibri"/>
        </w:rPr>
      </w:pPr>
      <w:r w:rsidRPr="0000784A">
        <w:rPr>
          <w:rFonts w:ascii="Calibri" w:hAnsi="Calibri"/>
          <w:bCs/>
        </w:rPr>
        <w:t>V súlade s § 14 zákona č.583/2004 Z.</w:t>
      </w:r>
      <w:r>
        <w:rPr>
          <w:rFonts w:ascii="Calibri" w:hAnsi="Calibri"/>
          <w:bCs/>
        </w:rPr>
        <w:t xml:space="preserve"> </w:t>
      </w:r>
      <w:r w:rsidRPr="0000784A">
        <w:rPr>
          <w:rFonts w:ascii="Calibri" w:hAnsi="Calibri"/>
          <w:bCs/>
        </w:rPr>
        <w:t xml:space="preserve">z. o rozpočtových pravidlách územnej samosprávy v znení neskorších predpisov predkladáme </w:t>
      </w:r>
      <w:r w:rsidRPr="00640495">
        <w:rPr>
          <w:rFonts w:ascii="Calibri" w:hAnsi="Calibri"/>
          <w:b/>
          <w:color w:val="0070C0"/>
          <w:sz w:val="24"/>
          <w:szCs w:val="24"/>
        </w:rPr>
        <w:t xml:space="preserve">Návrh na </w:t>
      </w:r>
      <w:r w:rsidR="00C5332B">
        <w:rPr>
          <w:rFonts w:ascii="Calibri" w:hAnsi="Calibri"/>
          <w:b/>
          <w:color w:val="0070C0"/>
          <w:sz w:val="24"/>
          <w:szCs w:val="24"/>
        </w:rPr>
        <w:t>zmenu</w:t>
      </w:r>
      <w:r w:rsidRPr="00640495">
        <w:rPr>
          <w:rFonts w:ascii="Calibri" w:hAnsi="Calibri"/>
          <w:b/>
          <w:color w:val="0070C0"/>
          <w:sz w:val="24"/>
          <w:szCs w:val="24"/>
        </w:rPr>
        <w:t xml:space="preserve"> rozpočtu BSK na rok 201</w:t>
      </w:r>
      <w:r w:rsidR="00640495">
        <w:rPr>
          <w:rFonts w:ascii="Calibri" w:hAnsi="Calibri"/>
          <w:b/>
          <w:color w:val="0070C0"/>
          <w:sz w:val="24"/>
          <w:szCs w:val="24"/>
        </w:rPr>
        <w:t>3</w:t>
      </w:r>
      <w:r w:rsidRPr="0000784A">
        <w:rPr>
          <w:rFonts w:ascii="Calibri" w:hAnsi="Calibri"/>
          <w:bCs/>
        </w:rPr>
        <w:t>.</w:t>
      </w:r>
      <w:r w:rsidRPr="0000784A">
        <w:rPr>
          <w:rFonts w:ascii="Calibri" w:hAnsi="Calibri"/>
        </w:rPr>
        <w:t xml:space="preserve"> </w:t>
      </w:r>
    </w:p>
    <w:p w:rsidR="00451C14" w:rsidRDefault="00451C14" w:rsidP="00F432C5">
      <w:pPr>
        <w:spacing w:after="0" w:line="240" w:lineRule="auto"/>
        <w:jc w:val="both"/>
        <w:rPr>
          <w:rFonts w:ascii="Calibri" w:hAnsi="Calibri"/>
        </w:rPr>
      </w:pPr>
    </w:p>
    <w:p w:rsidR="00ED65C1" w:rsidRPr="00F8443F" w:rsidRDefault="00F8443F" w:rsidP="00582DEC">
      <w:pPr>
        <w:pStyle w:val="Odsekzoznamu"/>
        <w:numPr>
          <w:ilvl w:val="0"/>
          <w:numId w:val="16"/>
        </w:numPr>
        <w:pBdr>
          <w:bottom w:val="single" w:sz="4" w:space="1" w:color="auto"/>
        </w:pBdr>
        <w:tabs>
          <w:tab w:val="left" w:pos="720"/>
        </w:tabs>
        <w:suppressAutoHyphens/>
        <w:jc w:val="both"/>
        <w:rPr>
          <w:rFonts w:ascii="Calibri" w:hAnsi="Calibri"/>
          <w:b/>
          <w:color w:val="0070C0"/>
          <w:sz w:val="26"/>
          <w:szCs w:val="26"/>
        </w:rPr>
      </w:pPr>
      <w:r w:rsidRPr="00F8443F">
        <w:rPr>
          <w:rFonts w:ascii="Calibri" w:hAnsi="Calibri"/>
          <w:b/>
          <w:sz w:val="26"/>
          <w:szCs w:val="26"/>
        </w:rPr>
        <w:t>PRÍJMOVÁ ČASŤ</w:t>
      </w:r>
      <w:r w:rsidR="0021442A" w:rsidRPr="00F8443F">
        <w:rPr>
          <w:rFonts w:ascii="Calibri" w:hAnsi="Calibri"/>
          <w:b/>
          <w:sz w:val="26"/>
          <w:szCs w:val="26"/>
        </w:rPr>
        <w:t xml:space="preserve"> rozpočtu  </w:t>
      </w:r>
      <w:r w:rsidRPr="00F8443F">
        <w:rPr>
          <w:rFonts w:ascii="Calibri" w:hAnsi="Calibri"/>
          <w:b/>
          <w:sz w:val="26"/>
          <w:szCs w:val="26"/>
        </w:rPr>
        <w:t xml:space="preserve">BSK – </w:t>
      </w:r>
      <w:r w:rsidRPr="00F8443F">
        <w:rPr>
          <w:rFonts w:ascii="Calibri" w:hAnsi="Calibri"/>
          <w:b/>
          <w:color w:val="0070C0"/>
          <w:sz w:val="26"/>
          <w:szCs w:val="26"/>
        </w:rPr>
        <w:t>návrh</w:t>
      </w:r>
      <w:r w:rsidRPr="00F8443F">
        <w:rPr>
          <w:rFonts w:ascii="Calibri" w:hAnsi="Calibri"/>
          <w:b/>
          <w:sz w:val="26"/>
          <w:szCs w:val="26"/>
        </w:rPr>
        <w:t xml:space="preserve"> na </w:t>
      </w:r>
      <w:r w:rsidR="0021442A" w:rsidRPr="00F8443F">
        <w:rPr>
          <w:rFonts w:ascii="Calibri" w:hAnsi="Calibri"/>
          <w:b/>
          <w:sz w:val="26"/>
          <w:szCs w:val="26"/>
        </w:rPr>
        <w:t>celko</w:t>
      </w:r>
      <w:r w:rsidRPr="00F8443F">
        <w:rPr>
          <w:rFonts w:ascii="Calibri" w:hAnsi="Calibri"/>
          <w:b/>
          <w:sz w:val="26"/>
          <w:szCs w:val="26"/>
        </w:rPr>
        <w:t>vé</w:t>
      </w:r>
      <w:r w:rsidR="0021442A" w:rsidRPr="00F8443F">
        <w:rPr>
          <w:rFonts w:ascii="Calibri" w:hAnsi="Calibri"/>
          <w:b/>
          <w:sz w:val="26"/>
          <w:szCs w:val="26"/>
        </w:rPr>
        <w:t xml:space="preserve"> </w:t>
      </w:r>
      <w:r w:rsidR="0021442A" w:rsidRPr="00F8443F">
        <w:rPr>
          <w:rFonts w:ascii="Calibri" w:hAnsi="Calibri"/>
          <w:b/>
          <w:color w:val="0070C0"/>
          <w:sz w:val="26"/>
          <w:szCs w:val="26"/>
        </w:rPr>
        <w:t>z</w:t>
      </w:r>
      <w:r w:rsidR="005744FD" w:rsidRPr="00F8443F">
        <w:rPr>
          <w:rFonts w:ascii="Calibri" w:hAnsi="Calibri"/>
          <w:b/>
          <w:color w:val="0070C0"/>
          <w:sz w:val="26"/>
          <w:szCs w:val="26"/>
        </w:rPr>
        <w:t>výšenie</w:t>
      </w:r>
      <w:r w:rsidR="0021442A" w:rsidRPr="00F8443F">
        <w:rPr>
          <w:rFonts w:ascii="Calibri" w:hAnsi="Calibri"/>
          <w:b/>
          <w:color w:val="0070C0"/>
          <w:sz w:val="26"/>
          <w:szCs w:val="26"/>
        </w:rPr>
        <w:t xml:space="preserve"> o</w:t>
      </w:r>
      <w:r w:rsidR="00BF65D2" w:rsidRPr="00F8443F">
        <w:rPr>
          <w:rFonts w:ascii="Calibri" w:hAnsi="Calibri"/>
          <w:b/>
          <w:color w:val="0070C0"/>
          <w:sz w:val="26"/>
          <w:szCs w:val="26"/>
        </w:rPr>
        <w:t> </w:t>
      </w:r>
      <w:r w:rsidR="004D065F">
        <w:rPr>
          <w:rFonts w:ascii="Calibri" w:hAnsi="Calibri"/>
          <w:b/>
          <w:color w:val="0070C0"/>
          <w:sz w:val="26"/>
          <w:szCs w:val="26"/>
        </w:rPr>
        <w:t xml:space="preserve">1 309 423,94 </w:t>
      </w:r>
      <w:r w:rsidR="00553BED" w:rsidRPr="00553BED">
        <w:rPr>
          <w:rFonts w:ascii="Calibri" w:hAnsi="Calibri"/>
          <w:b/>
          <w:color w:val="0070C0"/>
          <w:sz w:val="26"/>
          <w:szCs w:val="26"/>
        </w:rPr>
        <w:t>€</w:t>
      </w:r>
    </w:p>
    <w:p w:rsidR="00F8443F" w:rsidRDefault="00F8443F" w:rsidP="005B1887">
      <w:pPr>
        <w:spacing w:after="120"/>
        <w:rPr>
          <w:rFonts w:ascii="Calibri" w:hAnsi="Calibri"/>
        </w:rPr>
      </w:pPr>
      <w:r w:rsidRPr="00F8443F">
        <w:rPr>
          <w:rFonts w:ascii="Calibri" w:hAnsi="Calibri"/>
        </w:rPr>
        <w:t xml:space="preserve">Sumár </w:t>
      </w:r>
      <w:r w:rsidRPr="00F8443F">
        <w:rPr>
          <w:rFonts w:ascii="Calibri" w:hAnsi="Calibri"/>
          <w:b/>
          <w:color w:val="0070C0"/>
          <w:sz w:val="26"/>
          <w:szCs w:val="26"/>
        </w:rPr>
        <w:t>navrhnutých zmien</w:t>
      </w:r>
      <w:r w:rsidRPr="00F8443F">
        <w:rPr>
          <w:rFonts w:ascii="Calibri" w:hAnsi="Calibri"/>
        </w:rPr>
        <w:t xml:space="preserve"> </w:t>
      </w:r>
      <w:r w:rsidRPr="00D37168">
        <w:rPr>
          <w:rFonts w:ascii="Calibri" w:hAnsi="Calibri"/>
          <w:b/>
        </w:rPr>
        <w:t>v príjmovej časti rozpočtu</w:t>
      </w:r>
      <w:r>
        <w:rPr>
          <w:rFonts w:ascii="Calibri" w:hAnsi="Calibri"/>
        </w:rPr>
        <w:t xml:space="preserve"> </w:t>
      </w:r>
      <w:r w:rsidRPr="00F8443F">
        <w:rPr>
          <w:rFonts w:ascii="Calibri" w:hAnsi="Calibri"/>
        </w:rPr>
        <w:t>prezentuje nasledovná tabuľka</w:t>
      </w:r>
      <w:r>
        <w:rPr>
          <w:rFonts w:ascii="Calibri" w:hAnsi="Calibri"/>
        </w:rPr>
        <w:t>:</w:t>
      </w: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1780"/>
        <w:gridCol w:w="1339"/>
        <w:gridCol w:w="1701"/>
      </w:tblGrid>
      <w:tr w:rsidR="00B22E48" w:rsidTr="00B22E48">
        <w:trPr>
          <w:trHeight w:val="270"/>
        </w:trPr>
        <w:tc>
          <w:tcPr>
            <w:tcW w:w="5260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auto" w:fill="366092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66092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366092"/>
                <w:sz w:val="20"/>
                <w:szCs w:val="20"/>
                <w:lang w:eastAsia="sk-SK"/>
              </w:rPr>
              <w:t>Menovky riadkov</w:t>
            </w:r>
          </w:p>
        </w:tc>
        <w:tc>
          <w:tcPr>
            <w:tcW w:w="1780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auto" w:fill="366092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  <w:t>Bežné príjmy</w:t>
            </w:r>
          </w:p>
        </w:tc>
        <w:tc>
          <w:tcPr>
            <w:tcW w:w="1339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auto" w:fill="366092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  <w:t>Kapitálové príjmy</w:t>
            </w:r>
          </w:p>
        </w:tc>
        <w:tc>
          <w:tcPr>
            <w:tcW w:w="1701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auto" w:fill="366092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  <w:t>Celkový súčet</w:t>
            </w:r>
          </w:p>
        </w:tc>
      </w:tr>
      <w:tr w:rsidR="00B22E48" w:rsidTr="00B22E48">
        <w:trPr>
          <w:trHeight w:val="270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95B3D7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Príjmy a príjmové finančné operácie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95B3D7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389 001,02 €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95B3D7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955 422,92 €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95B3D7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1 309 423,94 €</w:t>
            </w:r>
          </w:p>
        </w:tc>
      </w:tr>
      <w:tr w:rsidR="00B22E48" w:rsidTr="00B22E48">
        <w:trPr>
          <w:trHeight w:val="270"/>
        </w:trPr>
        <w:tc>
          <w:tcPr>
            <w:tcW w:w="526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Nedaňové príjmy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107 134,85 €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780 000,00 €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887 134,85 €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210 - príjmy z prenájmov majetku BSK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-66 476,30 €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-66 476,30 €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230 - príjem z predaja majetku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780 000,00 €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780 000,00 €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290 - iné (refundácie, vratky)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173 611,15 €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173 611,15 €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Granty a transfery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175 422,92 €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176 022,92 €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310 - bežné granty a transfery (PONTIS)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600,00 €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600,00 €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320 - kapitálové granty a transfery (Cyklomost)</w:t>
            </w:r>
          </w:p>
        </w:tc>
        <w:tc>
          <w:tcPr>
            <w:tcW w:w="1780" w:type="dxa"/>
            <w:noWrap/>
            <w:vAlign w:val="center"/>
            <w:hideMark/>
          </w:tcPr>
          <w:p w:rsidR="00B22E48" w:rsidRDefault="00B22E48">
            <w:pPr>
              <w:spacing w:after="0"/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175 422,92 €</w:t>
            </w:r>
          </w:p>
        </w:tc>
        <w:tc>
          <w:tcPr>
            <w:tcW w:w="1701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175 422,92 €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100" w:firstLine="201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Príjmové finančné operácie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246 266,17 €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auto" w:fill="DCE6F1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246 266,17 €</w:t>
            </w:r>
          </w:p>
        </w:tc>
      </w:tr>
      <w:tr w:rsidR="00B22E48" w:rsidTr="00B22E48">
        <w:trPr>
          <w:trHeight w:val="300"/>
        </w:trPr>
        <w:tc>
          <w:tcPr>
            <w:tcW w:w="5260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450 - Fond optimalizácie záväzkov</w:t>
            </w:r>
          </w:p>
        </w:tc>
        <w:tc>
          <w:tcPr>
            <w:tcW w:w="1780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1 087 193,03 €</w:t>
            </w:r>
          </w:p>
        </w:tc>
        <w:tc>
          <w:tcPr>
            <w:tcW w:w="1339" w:type="dxa"/>
            <w:noWrap/>
            <w:vAlign w:val="bottom"/>
            <w:hideMark/>
          </w:tcPr>
          <w:p w:rsidR="00B22E48" w:rsidRDefault="00B22E48">
            <w:pPr>
              <w:spacing w:after="0"/>
            </w:pPr>
          </w:p>
        </w:tc>
        <w:tc>
          <w:tcPr>
            <w:tcW w:w="1701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1 087 193,03 €</w:t>
            </w:r>
          </w:p>
        </w:tc>
      </w:tr>
      <w:tr w:rsidR="00B22E48" w:rsidTr="00B22E48">
        <w:trPr>
          <w:trHeight w:val="300"/>
        </w:trPr>
        <w:tc>
          <w:tcPr>
            <w:tcW w:w="5260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450 - Rezervný fond</w:t>
            </w:r>
          </w:p>
        </w:tc>
        <w:tc>
          <w:tcPr>
            <w:tcW w:w="1780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2 180 613,37 €</w:t>
            </w:r>
          </w:p>
        </w:tc>
        <w:tc>
          <w:tcPr>
            <w:tcW w:w="1339" w:type="dxa"/>
            <w:noWrap/>
            <w:vAlign w:val="bottom"/>
            <w:hideMark/>
          </w:tcPr>
          <w:p w:rsidR="00B22E48" w:rsidRDefault="00B22E48">
            <w:pPr>
              <w:spacing w:after="0"/>
            </w:pPr>
          </w:p>
        </w:tc>
        <w:tc>
          <w:tcPr>
            <w:tcW w:w="1701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2 180 613,37 €</w:t>
            </w:r>
          </w:p>
        </w:tc>
      </w:tr>
      <w:tr w:rsidR="00B22E48" w:rsidTr="00B22E48">
        <w:trPr>
          <w:trHeight w:val="315"/>
        </w:trPr>
        <w:tc>
          <w:tcPr>
            <w:tcW w:w="5260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ind w:firstLineChars="200" w:firstLine="402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510 - Dlhodobý úver - zníženie</w:t>
            </w:r>
          </w:p>
        </w:tc>
        <w:tc>
          <w:tcPr>
            <w:tcW w:w="1780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-3 021 540,23 €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DCE6F1"/>
              <w:right w:val="nil"/>
            </w:tcBorders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B22E48" w:rsidRDefault="00B22E48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>
              <w:rPr>
                <w:rFonts w:ascii="Calibri" w:eastAsia="Times New Roman" w:hAnsi="Calibri" w:cs="Calibri"/>
                <w:lang w:eastAsia="sk-SK"/>
              </w:rPr>
              <w:t>-3 021 540,23 €</w:t>
            </w:r>
          </w:p>
        </w:tc>
      </w:tr>
    </w:tbl>
    <w:p w:rsidR="00953A9F" w:rsidRDefault="00953A9F" w:rsidP="000F3286">
      <w:pPr>
        <w:tabs>
          <w:tab w:val="left" w:pos="720"/>
        </w:tabs>
        <w:suppressAutoHyphens/>
        <w:rPr>
          <w:rFonts w:ascii="Calibri" w:hAnsi="Calibri"/>
        </w:rPr>
      </w:pPr>
    </w:p>
    <w:p w:rsidR="000F3286" w:rsidRPr="00F8443F" w:rsidRDefault="00F8443F" w:rsidP="00582DEC">
      <w:pPr>
        <w:pStyle w:val="Odsekzoznamu"/>
        <w:numPr>
          <w:ilvl w:val="0"/>
          <w:numId w:val="16"/>
        </w:numPr>
        <w:pBdr>
          <w:bottom w:val="single" w:sz="4" w:space="1" w:color="auto"/>
        </w:pBdr>
        <w:tabs>
          <w:tab w:val="left" w:pos="720"/>
        </w:tabs>
        <w:suppressAutoHyphens/>
        <w:rPr>
          <w:rFonts w:ascii="Calibri" w:hAnsi="Calibri"/>
          <w:b/>
          <w:sz w:val="26"/>
          <w:szCs w:val="26"/>
        </w:rPr>
      </w:pPr>
      <w:r>
        <w:rPr>
          <w:rFonts w:ascii="Calibri" w:hAnsi="Calibri"/>
          <w:b/>
          <w:sz w:val="26"/>
          <w:szCs w:val="26"/>
        </w:rPr>
        <w:t>VÝDAVKOVÁ ČASŤ</w:t>
      </w:r>
      <w:r w:rsidR="000F3286" w:rsidRPr="00F8443F">
        <w:rPr>
          <w:rFonts w:ascii="Calibri" w:hAnsi="Calibri"/>
          <w:b/>
          <w:sz w:val="26"/>
          <w:szCs w:val="26"/>
        </w:rPr>
        <w:t xml:space="preserve"> rozpočtu </w:t>
      </w:r>
      <w:r>
        <w:rPr>
          <w:rFonts w:ascii="Calibri" w:hAnsi="Calibri"/>
          <w:b/>
          <w:sz w:val="26"/>
          <w:szCs w:val="26"/>
        </w:rPr>
        <w:t xml:space="preserve">– </w:t>
      </w:r>
      <w:r w:rsidRPr="00F8443F">
        <w:rPr>
          <w:rFonts w:ascii="Calibri" w:hAnsi="Calibri"/>
          <w:b/>
          <w:color w:val="0070C0"/>
          <w:sz w:val="26"/>
          <w:szCs w:val="26"/>
        </w:rPr>
        <w:t xml:space="preserve">návrh na </w:t>
      </w:r>
      <w:r w:rsidR="000F3286" w:rsidRPr="00F8443F">
        <w:rPr>
          <w:rFonts w:ascii="Calibri" w:hAnsi="Calibri"/>
          <w:b/>
          <w:sz w:val="26"/>
          <w:szCs w:val="26"/>
        </w:rPr>
        <w:t>celko</w:t>
      </w:r>
      <w:r w:rsidRPr="00F8443F">
        <w:rPr>
          <w:rFonts w:ascii="Calibri" w:hAnsi="Calibri"/>
          <w:b/>
          <w:sz w:val="26"/>
          <w:szCs w:val="26"/>
        </w:rPr>
        <w:t>vé</w:t>
      </w:r>
      <w:r w:rsidR="000F3286" w:rsidRPr="00F8443F">
        <w:rPr>
          <w:rFonts w:ascii="Calibri" w:hAnsi="Calibri"/>
          <w:b/>
          <w:sz w:val="26"/>
          <w:szCs w:val="26"/>
        </w:rPr>
        <w:t xml:space="preserve"> </w:t>
      </w:r>
      <w:r w:rsidR="0033345A" w:rsidRPr="00F8443F">
        <w:rPr>
          <w:rFonts w:ascii="Calibri" w:hAnsi="Calibri"/>
          <w:b/>
          <w:color w:val="0070C0"/>
          <w:sz w:val="26"/>
          <w:szCs w:val="26"/>
        </w:rPr>
        <w:t>zvýšenie o </w:t>
      </w:r>
      <w:r w:rsidR="004D065F">
        <w:rPr>
          <w:rFonts w:ascii="Calibri" w:hAnsi="Calibri"/>
          <w:b/>
          <w:color w:val="0070C0"/>
          <w:sz w:val="26"/>
          <w:szCs w:val="26"/>
        </w:rPr>
        <w:t xml:space="preserve">1 309 423,94 </w:t>
      </w:r>
      <w:r w:rsidR="00553BED" w:rsidRPr="00553BED">
        <w:rPr>
          <w:rFonts w:ascii="Calibri" w:hAnsi="Calibri"/>
          <w:b/>
          <w:color w:val="0070C0"/>
          <w:sz w:val="26"/>
          <w:szCs w:val="26"/>
        </w:rPr>
        <w:t>€</w:t>
      </w:r>
      <w:r w:rsidR="0033345A" w:rsidRPr="00F8443F">
        <w:rPr>
          <w:rFonts w:ascii="Calibri" w:hAnsi="Calibri"/>
          <w:b/>
          <w:color w:val="0070C0"/>
          <w:sz w:val="26"/>
          <w:szCs w:val="26"/>
        </w:rPr>
        <w:t xml:space="preserve"> </w:t>
      </w:r>
    </w:p>
    <w:p w:rsidR="00A569A4" w:rsidRDefault="00F8443F" w:rsidP="005B1887">
      <w:pPr>
        <w:spacing w:after="120"/>
        <w:rPr>
          <w:rFonts w:ascii="Calibri" w:hAnsi="Calibri"/>
        </w:rPr>
      </w:pPr>
      <w:r w:rsidRPr="00F8443F">
        <w:rPr>
          <w:rFonts w:ascii="Calibri" w:hAnsi="Calibri"/>
        </w:rPr>
        <w:t xml:space="preserve">Sumár </w:t>
      </w:r>
      <w:r w:rsidRPr="00F8443F">
        <w:rPr>
          <w:rFonts w:ascii="Calibri" w:hAnsi="Calibri"/>
          <w:b/>
          <w:color w:val="0070C0"/>
          <w:sz w:val="26"/>
          <w:szCs w:val="26"/>
        </w:rPr>
        <w:t>navrhnutých zmien</w:t>
      </w:r>
      <w:r w:rsidRPr="00F8443F">
        <w:rPr>
          <w:rFonts w:ascii="Calibri" w:hAnsi="Calibri"/>
        </w:rPr>
        <w:t xml:space="preserve"> </w:t>
      </w:r>
      <w:r w:rsidRPr="00D37168">
        <w:rPr>
          <w:rFonts w:ascii="Calibri" w:hAnsi="Calibri"/>
          <w:b/>
        </w:rPr>
        <w:t>vo výdavkovej časti rozpočtu</w:t>
      </w:r>
      <w:r>
        <w:rPr>
          <w:rFonts w:ascii="Calibri" w:hAnsi="Calibri"/>
        </w:rPr>
        <w:t xml:space="preserve"> </w:t>
      </w:r>
      <w:r w:rsidRPr="00F8443F">
        <w:rPr>
          <w:rFonts w:ascii="Calibri" w:hAnsi="Calibri"/>
        </w:rPr>
        <w:t>prezentuje nasledovná tabuľka</w:t>
      </w:r>
      <w:r>
        <w:rPr>
          <w:rFonts w:ascii="Calibri" w:hAnsi="Calibri"/>
        </w:rPr>
        <w:t>:</w:t>
      </w:r>
    </w:p>
    <w:tbl>
      <w:tblPr>
        <w:tblW w:w="10348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1559"/>
        <w:gridCol w:w="1276"/>
        <w:gridCol w:w="1559"/>
      </w:tblGrid>
      <w:tr w:rsidR="001D50DE" w:rsidRPr="001D50DE" w:rsidTr="001D50DE">
        <w:trPr>
          <w:trHeight w:val="525"/>
        </w:trPr>
        <w:tc>
          <w:tcPr>
            <w:tcW w:w="5954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8" w:space="0" w:color="366092"/>
              <w:left w:val="nil"/>
              <w:bottom w:val="single" w:sz="8" w:space="0" w:color="B8CCE4"/>
              <w:right w:val="nil"/>
            </w:tcBorders>
            <w:shd w:val="clear" w:color="000000" w:fill="366092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  <w:t>Bežné výdavky</w:t>
            </w:r>
          </w:p>
        </w:tc>
        <w:tc>
          <w:tcPr>
            <w:tcW w:w="1276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  <w:t>Kapitálové výdavky</w:t>
            </w:r>
          </w:p>
        </w:tc>
        <w:tc>
          <w:tcPr>
            <w:tcW w:w="1559" w:type="dxa"/>
            <w:tcBorders>
              <w:top w:val="single" w:sz="8" w:space="0" w:color="366092"/>
              <w:left w:val="nil"/>
              <w:bottom w:val="single" w:sz="8" w:space="0" w:color="DCE6F1"/>
              <w:right w:val="nil"/>
            </w:tcBorders>
            <w:shd w:val="clear" w:color="000000" w:fill="366092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sk-SK"/>
              </w:rPr>
              <w:t>Celkový súčet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BFBFBF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Výdavky a výdavkové finančné operácie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BFBFBF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1 290 169,96 €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BFBFBF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19 253,98 €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BFBFBF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1 309 423,94 €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Výdavky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1 228 617,56 €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19 253,98 €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1 247 871,54 €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Program 1: Plánovanie, manažment a kontrola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EE1BFA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-117 182,44</w:t>
            </w:r>
            <w:r w:rsidR="001D50DE"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19 253,98 €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EE1BFA" w:rsidRDefault="00EE1BFA" w:rsidP="00EE1B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E1B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97 928,46 </w:t>
            </w:r>
            <w:r w:rsidR="001D50DE" w:rsidRPr="00EE1BF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€</w:t>
            </w:r>
          </w:p>
        </w:tc>
      </w:tr>
      <w:tr w:rsidR="001D50DE" w:rsidRPr="001D50DE" w:rsidTr="001D50DE">
        <w:trPr>
          <w:trHeight w:val="315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Podprogram 1.3: Úz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.plánovanie,GIS,ŽP,</w:t>
            </w: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riadenie projektov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34 700,00 €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19 253,98 €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53 953,98 €</w:t>
            </w:r>
          </w:p>
        </w:tc>
      </w:tr>
      <w:tr w:rsidR="001D50DE" w:rsidRPr="001D50DE" w:rsidTr="001D50DE">
        <w:trPr>
          <w:trHeight w:val="315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Podprogram 1.5: Daň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</w:t>
            </w: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rozp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.</w:t>
            </w: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</w:t>
            </w: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olitika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(zníženie úrokov z úverov)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-151 882,44 €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-151 882,44 €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Program 3: Interné služby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EE1B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  <w:r w:rsidR="005B18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4 800,00 €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EE1BF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-</w:t>
            </w:r>
            <w:r w:rsidR="005B18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</w:t>
            </w: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4 800,00 €</w:t>
            </w:r>
          </w:p>
        </w:tc>
      </w:tr>
      <w:tr w:rsidR="001D50DE" w:rsidRPr="001D50DE" w:rsidTr="001D50DE">
        <w:trPr>
          <w:trHeight w:val="315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Podprogram 3.1: Správa a evidencia majetku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(vrátenie DzPO)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-54 800,00 €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-54 800,00 €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Program 8: Vzdelávanie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1 400 000,00 €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1 400 000,00 €</w:t>
            </w:r>
          </w:p>
        </w:tc>
      </w:tr>
      <w:tr w:rsidR="001D50DE" w:rsidRPr="001D50DE" w:rsidTr="001D50DE">
        <w:trPr>
          <w:trHeight w:val="315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Prvok 8.9.2: Ostatné výdavky na OK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 (100% mzdový normatív)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1 400 000,00 €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sk-SK"/>
              </w:rPr>
            </w:pPr>
            <w:r w:rsidRPr="001D50DE">
              <w:rPr>
                <w:rFonts w:ascii="Calibri" w:eastAsia="Times New Roman" w:hAnsi="Calibri" w:cs="Calibri"/>
                <w:lang w:eastAsia="sk-SK"/>
              </w:rPr>
              <w:t>1 400 000,00 €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Program 11: Sociálne zabezpečenie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600,00 €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4F81BD"/>
              <w:right w:val="nil"/>
            </w:tcBorders>
            <w:shd w:val="clear" w:color="000000" w:fill="DCE6F1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600,00 €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Podprogram 11.3: Poradenstvo soc.infra.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(grant Pontis)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600,00 €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600,00 €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Výdavkové finančné operácie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61 552,40 €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000000" w:fill="95B3D7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k-SK"/>
              </w:rPr>
              <w:t>61 552,40 €</w:t>
            </w:r>
          </w:p>
        </w:tc>
      </w:tr>
      <w:tr w:rsidR="001D50DE" w:rsidRPr="001D50DE" w:rsidTr="001D50DE">
        <w:trPr>
          <w:trHeight w:val="270"/>
        </w:trPr>
        <w:tc>
          <w:tcPr>
            <w:tcW w:w="5954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 xml:space="preserve">Splácanie istín z úverov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(</w:t>
            </w: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Komerční banka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61 552,40 €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CE6F1"/>
              <w:right w:val="nil"/>
            </w:tcBorders>
            <w:shd w:val="clear" w:color="auto" w:fill="auto"/>
            <w:noWrap/>
            <w:vAlign w:val="center"/>
            <w:hideMark/>
          </w:tcPr>
          <w:p w:rsidR="001D50DE" w:rsidRPr="001D50DE" w:rsidRDefault="001D50DE" w:rsidP="001D50D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</w:pPr>
            <w:r w:rsidRPr="001D50DE">
              <w:rPr>
                <w:rFonts w:ascii="Arial" w:eastAsia="Times New Roman" w:hAnsi="Arial" w:cs="Arial"/>
                <w:color w:val="000000"/>
                <w:sz w:val="20"/>
                <w:szCs w:val="20"/>
                <w:lang w:eastAsia="sk-SK"/>
              </w:rPr>
              <w:t>61 552,40 €</w:t>
            </w:r>
          </w:p>
        </w:tc>
      </w:tr>
    </w:tbl>
    <w:p w:rsidR="00A569A4" w:rsidRDefault="00A569A4" w:rsidP="00F741EB">
      <w:pPr>
        <w:tabs>
          <w:tab w:val="left" w:pos="720"/>
        </w:tabs>
        <w:suppressAutoHyphens/>
        <w:spacing w:after="0" w:line="240" w:lineRule="auto"/>
        <w:jc w:val="both"/>
        <w:rPr>
          <w:rFonts w:ascii="Calibri" w:hAnsi="Calibri"/>
        </w:rPr>
      </w:pPr>
    </w:p>
    <w:p w:rsidR="00FC1CB1" w:rsidRPr="00F432C5" w:rsidRDefault="00F432C5" w:rsidP="003472C1">
      <w:pPr>
        <w:tabs>
          <w:tab w:val="left" w:pos="720"/>
        </w:tabs>
        <w:suppressAutoHyphens/>
        <w:jc w:val="both"/>
        <w:rPr>
          <w:rFonts w:ascii="Calibri" w:hAnsi="Calibri"/>
          <w:b/>
        </w:rPr>
      </w:pPr>
      <w:r w:rsidRPr="00F432C5">
        <w:rPr>
          <w:rFonts w:ascii="Calibri" w:hAnsi="Calibri"/>
          <w:b/>
        </w:rPr>
        <w:lastRenderedPageBreak/>
        <w:t>P</w:t>
      </w:r>
      <w:r w:rsidR="009C44E0" w:rsidRPr="00F432C5">
        <w:rPr>
          <w:rFonts w:ascii="Calibri" w:hAnsi="Calibri"/>
          <w:b/>
        </w:rPr>
        <w:t>o schválení</w:t>
      </w:r>
      <w:r w:rsidR="009C44E0">
        <w:rPr>
          <w:rFonts w:ascii="Calibri" w:hAnsi="Calibri"/>
        </w:rPr>
        <w:t xml:space="preserve"> </w:t>
      </w:r>
      <w:r w:rsidR="009C44E0" w:rsidRPr="00901274">
        <w:rPr>
          <w:rFonts w:ascii="Calibri" w:hAnsi="Calibri"/>
          <w:b/>
          <w:color w:val="0070C0"/>
        </w:rPr>
        <w:t>navrh</w:t>
      </w:r>
      <w:r w:rsidR="00D37168">
        <w:rPr>
          <w:rFonts w:ascii="Calibri" w:hAnsi="Calibri"/>
          <w:b/>
          <w:color w:val="0070C0"/>
        </w:rPr>
        <w:t>nutých</w:t>
      </w:r>
      <w:r w:rsidR="009C44E0" w:rsidRPr="00901274">
        <w:rPr>
          <w:rFonts w:ascii="Calibri" w:hAnsi="Calibri"/>
          <w:b/>
          <w:color w:val="0070C0"/>
        </w:rPr>
        <w:t xml:space="preserve"> zmien</w:t>
      </w:r>
      <w:r w:rsidR="009C44E0">
        <w:rPr>
          <w:rFonts w:ascii="Calibri" w:hAnsi="Calibri"/>
        </w:rPr>
        <w:t xml:space="preserve"> </w:t>
      </w:r>
      <w:r w:rsidR="009C44E0" w:rsidRPr="00D56F28">
        <w:rPr>
          <w:rFonts w:ascii="Calibri" w:hAnsi="Calibri"/>
          <w:b/>
        </w:rPr>
        <w:t>zostáva rozpočet</w:t>
      </w:r>
      <w:r w:rsidR="009C44E0" w:rsidRPr="00510CD2">
        <w:rPr>
          <w:rFonts w:ascii="Calibri" w:hAnsi="Calibri"/>
        </w:rPr>
        <w:t xml:space="preserve"> </w:t>
      </w:r>
      <w:r w:rsidR="009C44E0" w:rsidRPr="00F432C5">
        <w:rPr>
          <w:rFonts w:ascii="Calibri" w:hAnsi="Calibri"/>
          <w:b/>
        </w:rPr>
        <w:t>Bratislavského samosprávneho kraja naďalej</w:t>
      </w:r>
      <w:r w:rsidR="009C44E0" w:rsidRPr="00510CD2">
        <w:rPr>
          <w:rFonts w:ascii="Calibri" w:hAnsi="Calibri"/>
        </w:rPr>
        <w:t xml:space="preserve"> </w:t>
      </w:r>
      <w:r w:rsidR="009C44E0" w:rsidRPr="00510CD2">
        <w:rPr>
          <w:rFonts w:ascii="Calibri" w:hAnsi="Calibri"/>
          <w:b/>
        </w:rPr>
        <w:t>vyrovnaný</w:t>
      </w:r>
      <w:r w:rsidR="00582DEC">
        <w:rPr>
          <w:rFonts w:ascii="Calibri" w:hAnsi="Calibri"/>
          <w:b/>
        </w:rPr>
        <w:t>.</w:t>
      </w:r>
    </w:p>
    <w:p w:rsidR="004A7C09" w:rsidRPr="00F8443F" w:rsidRDefault="004A7C09" w:rsidP="00F8443F">
      <w:pPr>
        <w:sectPr w:rsidR="004A7C09" w:rsidRPr="00F8443F" w:rsidSect="00ED65C1">
          <w:footerReference w:type="default" r:id="rId9"/>
          <w:pgSz w:w="11906" w:h="16838"/>
          <w:pgMar w:top="1135" w:right="1417" w:bottom="1417" w:left="1276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page" w:tblpX="1015" w:tblpY="2211"/>
        <w:tblW w:w="14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678"/>
        <w:gridCol w:w="1701"/>
        <w:gridCol w:w="2395"/>
        <w:gridCol w:w="1943"/>
      </w:tblGrid>
      <w:tr w:rsidR="00C74CE0" w:rsidRPr="004B4A28" w:rsidTr="003C2C0F">
        <w:trPr>
          <w:trHeight w:val="877"/>
        </w:trPr>
        <w:tc>
          <w:tcPr>
            <w:tcW w:w="3794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Názov komisie</w:t>
            </w:r>
          </w:p>
        </w:tc>
        <w:tc>
          <w:tcPr>
            <w:tcW w:w="4678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Stanovisko komisie k návrhu materiálu</w:t>
            </w:r>
          </w:p>
        </w:tc>
        <w:tc>
          <w:tcPr>
            <w:tcW w:w="1701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>Hlasovanie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>Akcept. / Neakcept.</w:t>
            </w: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b/>
                <w:lang w:eastAsia="sk-SK"/>
              </w:rPr>
              <w:t xml:space="preserve">Zapracov. /Nezapracov.                                            </w:t>
            </w:r>
          </w:p>
        </w:tc>
      </w:tr>
      <w:tr w:rsidR="00C74CE0" w:rsidRPr="004B4A28" w:rsidTr="007E5A1F">
        <w:trPr>
          <w:trHeight w:val="659"/>
        </w:trPr>
        <w:tc>
          <w:tcPr>
            <w:tcW w:w="3794" w:type="dxa"/>
            <w:shd w:val="clear" w:color="auto" w:fill="auto"/>
            <w:vAlign w:val="center"/>
          </w:tcPr>
          <w:p w:rsidR="00C74CE0" w:rsidRPr="003C2C0F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zdravotníctva a sociálnych vecí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74CE0" w:rsidRPr="003C2C0F" w:rsidRDefault="00B2549A" w:rsidP="00B2549A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74CE0" w:rsidRPr="004B4A28" w:rsidRDefault="00C74CE0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  <w:p w:rsidR="00C74CE0" w:rsidRPr="004B4A28" w:rsidRDefault="00C74CE0" w:rsidP="00C74CE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3C2C0F">
        <w:trPr>
          <w:trHeight w:val="889"/>
        </w:trPr>
        <w:tc>
          <w:tcPr>
            <w:tcW w:w="3794" w:type="dxa"/>
            <w:shd w:val="clear" w:color="auto" w:fill="auto"/>
            <w:vAlign w:val="center"/>
          </w:tcPr>
          <w:p w:rsidR="00C74CE0" w:rsidRPr="00D32B73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b/>
                <w:sz w:val="18"/>
                <w:szCs w:val="18"/>
                <w:lang w:eastAsia="sk-SK"/>
              </w:rPr>
            </w:pPr>
            <w:r w:rsidRPr="00D32B73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Komisia dopravy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74CE0" w:rsidRPr="00447E8F" w:rsidRDefault="00D32B73" w:rsidP="00D32B73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Pokiaľ by malo byť predmetom rokovania Z BSK poskytnutie dotácie Hlavnému mestu SR Bratislave na opravu výtlkov, komisia dopravy žiada , aby to bol samostatný bod.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D32B73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4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D32B73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4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79612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0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6C37AD">
        <w:trPr>
          <w:trHeight w:val="1036"/>
        </w:trPr>
        <w:tc>
          <w:tcPr>
            <w:tcW w:w="3794" w:type="dxa"/>
            <w:shd w:val="clear" w:color="auto" w:fill="auto"/>
            <w:vAlign w:val="center"/>
          </w:tcPr>
          <w:p w:rsidR="00C74CE0" w:rsidRPr="00D32B73" w:rsidRDefault="00C74CE0" w:rsidP="00C74CE0">
            <w:pPr>
              <w:spacing w:after="0" w:line="240" w:lineRule="auto"/>
              <w:ind w:right="-762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D32B73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 xml:space="preserve">Komisia európskych záležitostí, regionálnej spolupráce a cestovného ruchu 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6C37AD" w:rsidRPr="006C37AD" w:rsidRDefault="006C37AD" w:rsidP="006C37AD">
            <w:pPr>
              <w:spacing w:after="0" w:line="240" w:lineRule="auto"/>
              <w:ind w:right="-762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6C37AD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EZ, RS a CR schv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a</w:t>
            </w:r>
            <w:r w:rsidRPr="006C37AD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ľuje  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návrh na zmenu rozpočtu BSK v roku 2013 v zmysle navrhovaného uznesenia a odporúča materiál predložiť na rokovanie Z BSK.</w:t>
            </w:r>
          </w:p>
          <w:p w:rsidR="00C74CE0" w:rsidRPr="004B4A28" w:rsidRDefault="00C74CE0" w:rsidP="006C37AD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1701" w:type="dxa"/>
            <w:shd w:val="clear" w:color="auto" w:fill="auto"/>
          </w:tcPr>
          <w:p w:rsidR="007E5A1F" w:rsidRPr="00447E8F" w:rsidRDefault="007E5A1F" w:rsidP="007E5A1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6C37AD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4</w:t>
            </w:r>
          </w:p>
          <w:p w:rsidR="007E5A1F" w:rsidRPr="00447E8F" w:rsidRDefault="007E5A1F" w:rsidP="007E5A1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6C37AD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4</w:t>
            </w:r>
          </w:p>
          <w:p w:rsidR="007E5A1F" w:rsidRPr="00447E8F" w:rsidRDefault="007E5A1F" w:rsidP="007E5A1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7E5A1F" w:rsidRPr="00447E8F" w:rsidRDefault="007E5A1F" w:rsidP="007E5A1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79612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0</w:t>
            </w:r>
          </w:p>
          <w:p w:rsidR="00C74CE0" w:rsidRPr="004B4A28" w:rsidRDefault="007E5A1F" w:rsidP="007E5A1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B2549A">
        <w:trPr>
          <w:trHeight w:val="579"/>
        </w:trPr>
        <w:tc>
          <w:tcPr>
            <w:tcW w:w="3794" w:type="dxa"/>
            <w:shd w:val="clear" w:color="auto" w:fill="auto"/>
            <w:vAlign w:val="center"/>
          </w:tcPr>
          <w:p w:rsidR="00C74CE0" w:rsidRPr="004B4A28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kultúry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  <w:vAlign w:val="center"/>
          </w:tcPr>
          <w:p w:rsidR="00C74CE0" w:rsidRPr="003C2C0F" w:rsidRDefault="00B2549A" w:rsidP="00B2549A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74CE0" w:rsidRPr="004B4A28" w:rsidRDefault="00C74CE0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B2549A">
        <w:trPr>
          <w:trHeight w:val="706"/>
        </w:trPr>
        <w:tc>
          <w:tcPr>
            <w:tcW w:w="3794" w:type="dxa"/>
            <w:shd w:val="clear" w:color="auto" w:fill="auto"/>
            <w:vAlign w:val="center"/>
          </w:tcPr>
          <w:p w:rsidR="003E0F6F" w:rsidRDefault="00C74CE0" w:rsidP="00C74CE0">
            <w:pPr>
              <w:spacing w:after="0" w:line="240" w:lineRule="auto"/>
              <w:ind w:right="-762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Komisia regionálneho rozvoja, územného </w:t>
            </w:r>
          </w:p>
          <w:p w:rsidR="00C74CE0" w:rsidRPr="004B4A28" w:rsidRDefault="00C74CE0" w:rsidP="007E5A1F">
            <w:pPr>
              <w:spacing w:after="0" w:line="240" w:lineRule="auto"/>
              <w:ind w:right="-762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 w:rsidRPr="004B4A28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plánovania a životného prostredia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74CE0" w:rsidRPr="004B4A28" w:rsidRDefault="00B2549A" w:rsidP="00B2549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C74CE0" w:rsidRPr="004B4A28" w:rsidRDefault="00C74CE0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6C37AD">
        <w:trPr>
          <w:trHeight w:val="925"/>
        </w:trPr>
        <w:tc>
          <w:tcPr>
            <w:tcW w:w="3794" w:type="dxa"/>
            <w:shd w:val="clear" w:color="auto" w:fill="auto"/>
            <w:vAlign w:val="center"/>
          </w:tcPr>
          <w:p w:rsidR="00C74CE0" w:rsidRPr="006C37AD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D32B73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Kom</w:t>
            </w:r>
            <w:r w:rsidR="006C37AD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isia školstva, športu a mládeže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74CE0" w:rsidRPr="003C2C0F" w:rsidRDefault="006E2495" w:rsidP="006C37AD">
            <w:pPr>
              <w:tabs>
                <w:tab w:val="left" w:pos="9498"/>
              </w:tabs>
              <w:ind w:right="-75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Komisia odporúča materiál v zmysle návrhu uznesenia predložiť na rokovanie Z BSK.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6E2495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6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</w:t>
            </w:r>
            <w:r w:rsidR="006E2495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: 5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6E2495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1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3C2C0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0" w:type="auto"/>
            <w:shd w:val="clear" w:color="auto" w:fill="auto"/>
          </w:tcPr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</w:tr>
      <w:tr w:rsidR="00C74CE0" w:rsidRPr="004B4A28" w:rsidTr="00B267EB">
        <w:trPr>
          <w:trHeight w:val="878"/>
        </w:trPr>
        <w:tc>
          <w:tcPr>
            <w:tcW w:w="3794" w:type="dxa"/>
            <w:shd w:val="clear" w:color="auto" w:fill="auto"/>
            <w:vAlign w:val="center"/>
          </w:tcPr>
          <w:p w:rsidR="00C74CE0" w:rsidRPr="00D32B73" w:rsidRDefault="00C74CE0" w:rsidP="00C74CE0">
            <w:pPr>
              <w:spacing w:after="0" w:line="240" w:lineRule="auto"/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</w:pPr>
            <w:r w:rsidRPr="00D32B73">
              <w:rPr>
                <w:rFonts w:ascii="Arial" w:eastAsia="Arial Unicode MS" w:hAnsi="Arial" w:cs="Arial"/>
                <w:b/>
                <w:sz w:val="18"/>
                <w:szCs w:val="18"/>
                <w:lang w:eastAsia="sk-SK"/>
              </w:rPr>
              <w:t>Finančná komisia</w:t>
            </w:r>
          </w:p>
          <w:p w:rsidR="00C74CE0" w:rsidRPr="004B4A28" w:rsidRDefault="00C74CE0" w:rsidP="00C74CE0">
            <w:pPr>
              <w:spacing w:after="0" w:line="240" w:lineRule="auto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</w:p>
        </w:tc>
        <w:tc>
          <w:tcPr>
            <w:tcW w:w="4678" w:type="dxa"/>
            <w:shd w:val="clear" w:color="auto" w:fill="auto"/>
          </w:tcPr>
          <w:p w:rsidR="00B2549A" w:rsidRPr="00B2549A" w:rsidRDefault="00B2549A" w:rsidP="00B2549A">
            <w:pPr>
              <w:spacing w:after="0" w:line="240" w:lineRule="auto"/>
              <w:jc w:val="both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  <w:t xml:space="preserve">A. </w:t>
            </w:r>
            <w:r w:rsidRPr="00B254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odporúča Z BSK schváliť materiál „Návrh na zmenu rozpočtu Bratislavského samosprávneho kraja v roku 2013“ po úprave uznesenia v zmysle poslaneckého návrhu – vypustiť bod B a zrušiť uznesenie č. 113/2012 zo dňa 7.12.2012 v bode A4.</w:t>
            </w:r>
          </w:p>
          <w:p w:rsidR="00C74CE0" w:rsidRPr="004B4A28" w:rsidRDefault="00B2549A" w:rsidP="00B2549A">
            <w:pPr>
              <w:spacing w:after="0" w:line="240" w:lineRule="auto"/>
              <w:jc w:val="both"/>
              <w:rPr>
                <w:rFonts w:ascii="Calibri" w:eastAsia="Calibri" w:hAnsi="Calibri" w:cs="Times New Roman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B. </w:t>
            </w:r>
            <w:r w:rsidRPr="00B254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žiada riaditeľa Úradu pripraviť do Zastupiteľstva BSK informatívny materiál o prerozdelení dane z motorových vozidiel medzi VUC</w:t>
            </w:r>
          </w:p>
        </w:tc>
        <w:tc>
          <w:tcPr>
            <w:tcW w:w="1701" w:type="dxa"/>
            <w:shd w:val="clear" w:color="auto" w:fill="auto"/>
          </w:tcPr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Prítomní: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B254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Za:   </w:t>
            </w:r>
            <w:r w:rsidR="00B2549A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5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Proti: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</w:t>
            </w:r>
            <w:r w:rsidR="0079612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0</w:t>
            </w:r>
          </w:p>
          <w:p w:rsidR="00447E8F" w:rsidRPr="00447E8F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Zdržal sa: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  <w:p w:rsidR="00C74CE0" w:rsidRPr="004B4A28" w:rsidRDefault="00447E8F" w:rsidP="00447E8F">
            <w:pPr>
              <w:spacing w:after="0" w:line="240" w:lineRule="auto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Nehlasoval:</w:t>
            </w:r>
            <w:r w:rsidR="009F7080"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 xml:space="preserve"> 0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C74CE0" w:rsidRPr="00B267EB" w:rsidRDefault="00B2549A" w:rsidP="00B267EB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akceptované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74CE0" w:rsidRPr="00B267EB" w:rsidRDefault="00B2549A" w:rsidP="00B267EB">
            <w:pPr>
              <w:spacing w:after="0" w:line="240" w:lineRule="auto"/>
              <w:jc w:val="center"/>
              <w:rPr>
                <w:rFonts w:ascii="Arial" w:eastAsia="Arial Unicode MS" w:hAnsi="Arial" w:cs="Arial"/>
                <w:sz w:val="18"/>
                <w:szCs w:val="18"/>
                <w:lang w:eastAsia="sk-SK"/>
              </w:rPr>
            </w:pPr>
            <w:r>
              <w:rPr>
                <w:rFonts w:ascii="Arial" w:eastAsia="Arial Unicode MS" w:hAnsi="Arial" w:cs="Arial"/>
                <w:sz w:val="18"/>
                <w:szCs w:val="18"/>
                <w:lang w:eastAsia="sk-SK"/>
              </w:rPr>
              <w:t>zapracované</w:t>
            </w:r>
          </w:p>
        </w:tc>
      </w:tr>
    </w:tbl>
    <w:p w:rsidR="00A04872" w:rsidRPr="00A04872" w:rsidRDefault="00A04872" w:rsidP="00A04872">
      <w:pPr>
        <w:spacing w:after="0" w:line="240" w:lineRule="auto"/>
        <w:jc w:val="center"/>
        <w:rPr>
          <w:rFonts w:ascii="Arial" w:eastAsia="Arial Unicode MS" w:hAnsi="Arial" w:cs="Arial"/>
          <w:b/>
          <w:sz w:val="32"/>
          <w:szCs w:val="32"/>
          <w:lang w:eastAsia="sk-SK"/>
        </w:rPr>
      </w:pPr>
      <w:r w:rsidRPr="00A04872">
        <w:rPr>
          <w:rFonts w:ascii="Arial" w:eastAsia="Arial Unicode MS" w:hAnsi="Arial" w:cs="Arial"/>
          <w:b/>
          <w:sz w:val="32"/>
          <w:szCs w:val="32"/>
          <w:lang w:eastAsia="sk-SK"/>
        </w:rPr>
        <w:t>Stanoviská komisií Zastupiteľstva BSK</w:t>
      </w:r>
    </w:p>
    <w:p w:rsidR="00A04872" w:rsidRPr="004B4A28" w:rsidRDefault="00A04872" w:rsidP="00A04872">
      <w:pPr>
        <w:spacing w:after="0" w:line="240" w:lineRule="auto"/>
        <w:rPr>
          <w:rFonts w:ascii="Arial" w:eastAsia="Arial Unicode MS" w:hAnsi="Arial" w:cs="Arial"/>
          <w:b/>
          <w:sz w:val="18"/>
          <w:szCs w:val="18"/>
          <w:lang w:eastAsia="sk-SK"/>
        </w:rPr>
      </w:pPr>
    </w:p>
    <w:p w:rsidR="00A04872" w:rsidRDefault="00A04872" w:rsidP="00A04872">
      <w:pPr>
        <w:spacing w:after="0" w:line="240" w:lineRule="auto"/>
        <w:jc w:val="center"/>
        <w:rPr>
          <w:rFonts w:ascii="Arial" w:eastAsia="Arial Unicode MS" w:hAnsi="Arial" w:cs="Arial"/>
          <w:b/>
          <w:bCs/>
          <w:sz w:val="24"/>
          <w:szCs w:val="24"/>
          <w:lang w:eastAsia="sk-SK"/>
        </w:rPr>
      </w:pPr>
      <w:r w:rsidRPr="00A04872">
        <w:rPr>
          <w:rFonts w:ascii="Arial" w:eastAsia="Arial Unicode MS" w:hAnsi="Arial" w:cs="Arial"/>
          <w:sz w:val="24"/>
          <w:szCs w:val="24"/>
          <w:lang w:eastAsia="sk-SK"/>
        </w:rPr>
        <w:t>k materiálu</w:t>
      </w:r>
      <w:r w:rsidRPr="00A04872">
        <w:rPr>
          <w:rFonts w:ascii="Arial" w:eastAsia="Arial Unicode MS" w:hAnsi="Arial" w:cs="Arial"/>
          <w:b/>
          <w:sz w:val="24"/>
          <w:szCs w:val="24"/>
          <w:lang w:eastAsia="sk-SK"/>
        </w:rPr>
        <w:t xml:space="preserve"> </w:t>
      </w:r>
      <w:r w:rsidR="00EE5F07">
        <w:rPr>
          <w:rFonts w:ascii="Arial" w:eastAsia="Arial Unicode MS" w:hAnsi="Arial" w:cs="Arial"/>
          <w:b/>
          <w:sz w:val="24"/>
          <w:szCs w:val="24"/>
          <w:lang w:eastAsia="sk-SK"/>
        </w:rPr>
        <w:t>N</w:t>
      </w:r>
      <w:r w:rsidRPr="00A04872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ávrh na </w:t>
      </w:r>
      <w:r w:rsidR="00C5332B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zmenu</w:t>
      </w:r>
      <w:r w:rsidRPr="00A04872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 xml:space="preserve"> rozpočtu Bratislavského samosprávneho kraja v roku 201</w:t>
      </w:r>
      <w:r w:rsidR="007E5A1F">
        <w:rPr>
          <w:rFonts w:ascii="Arial" w:eastAsia="Arial Unicode MS" w:hAnsi="Arial" w:cs="Arial"/>
          <w:b/>
          <w:bCs/>
          <w:sz w:val="24"/>
          <w:szCs w:val="24"/>
          <w:lang w:eastAsia="sk-SK"/>
        </w:rPr>
        <w:t>3</w:t>
      </w:r>
    </w:p>
    <w:p w:rsidR="004B4A28" w:rsidRDefault="004B4A28" w:rsidP="00EE5F07"/>
    <w:sectPr w:rsidR="004B4A28" w:rsidSect="00A04872"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516" w:rsidRDefault="00FB2516" w:rsidP="00F432C5">
      <w:pPr>
        <w:spacing w:after="0" w:line="240" w:lineRule="auto"/>
      </w:pPr>
      <w:r>
        <w:separator/>
      </w:r>
    </w:p>
  </w:endnote>
  <w:endnote w:type="continuationSeparator" w:id="0">
    <w:p w:rsidR="00FB2516" w:rsidRDefault="00FB2516" w:rsidP="00F43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090193"/>
      <w:docPartObj>
        <w:docPartGallery w:val="Page Numbers (Bottom of Page)"/>
        <w:docPartUnique/>
      </w:docPartObj>
    </w:sdtPr>
    <w:sdtEndPr/>
    <w:sdtContent>
      <w:p w:rsidR="00FF776F" w:rsidRDefault="00FF776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05E6">
          <w:rPr>
            <w:noProof/>
          </w:rPr>
          <w:t>1</w:t>
        </w:r>
        <w:r>
          <w:fldChar w:fldCharType="end"/>
        </w:r>
      </w:p>
    </w:sdtContent>
  </w:sdt>
  <w:p w:rsidR="00FF776F" w:rsidRDefault="00FF776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516" w:rsidRDefault="00FB2516" w:rsidP="00F432C5">
      <w:pPr>
        <w:spacing w:after="0" w:line="240" w:lineRule="auto"/>
      </w:pPr>
      <w:r>
        <w:separator/>
      </w:r>
    </w:p>
  </w:footnote>
  <w:footnote w:type="continuationSeparator" w:id="0">
    <w:p w:rsidR="00FB2516" w:rsidRDefault="00FB2516" w:rsidP="00F43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1F7F"/>
    <w:multiLevelType w:val="hybridMultilevel"/>
    <w:tmpl w:val="ECDC4F7C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E674C"/>
    <w:multiLevelType w:val="hybridMultilevel"/>
    <w:tmpl w:val="8CD8D73A"/>
    <w:lvl w:ilvl="0" w:tplc="8752BA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E18F6"/>
    <w:multiLevelType w:val="hybridMultilevel"/>
    <w:tmpl w:val="B4EC30B0"/>
    <w:lvl w:ilvl="0" w:tplc="26AC1FC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96A35C4"/>
    <w:multiLevelType w:val="hybridMultilevel"/>
    <w:tmpl w:val="AAC017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D066C"/>
    <w:multiLevelType w:val="hybridMultilevel"/>
    <w:tmpl w:val="B6A6A83A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44CD1"/>
    <w:multiLevelType w:val="hybridMultilevel"/>
    <w:tmpl w:val="D2B2A1A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AD0C9E"/>
    <w:multiLevelType w:val="hybridMultilevel"/>
    <w:tmpl w:val="9CF8430C"/>
    <w:lvl w:ilvl="0" w:tplc="C2C0D6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BD037B"/>
    <w:multiLevelType w:val="hybridMultilevel"/>
    <w:tmpl w:val="E52671E8"/>
    <w:lvl w:ilvl="0" w:tplc="4C78EC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950E7D"/>
    <w:multiLevelType w:val="hybridMultilevel"/>
    <w:tmpl w:val="54C0DB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044C0"/>
    <w:multiLevelType w:val="hybridMultilevel"/>
    <w:tmpl w:val="040CC15C"/>
    <w:lvl w:ilvl="0" w:tplc="7910EA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AB5E4A"/>
    <w:multiLevelType w:val="hybridMultilevel"/>
    <w:tmpl w:val="FE349FB6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AB7C7A"/>
    <w:multiLevelType w:val="multilevel"/>
    <w:tmpl w:val="3F30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46C0498"/>
    <w:multiLevelType w:val="hybridMultilevel"/>
    <w:tmpl w:val="3DFC5474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491884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706E47"/>
    <w:multiLevelType w:val="hybridMultilevel"/>
    <w:tmpl w:val="79AAFD58"/>
    <w:lvl w:ilvl="0" w:tplc="640A3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EA682F"/>
    <w:multiLevelType w:val="hybridMultilevel"/>
    <w:tmpl w:val="499EA2F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F36C9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824D2"/>
    <w:multiLevelType w:val="hybridMultilevel"/>
    <w:tmpl w:val="9800DE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D3406C"/>
    <w:multiLevelType w:val="hybridMultilevel"/>
    <w:tmpl w:val="DAC4538E"/>
    <w:lvl w:ilvl="0" w:tplc="C192B5C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358B0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441BEA"/>
    <w:multiLevelType w:val="hybridMultilevel"/>
    <w:tmpl w:val="4C6AD2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477217"/>
    <w:multiLevelType w:val="hybridMultilevel"/>
    <w:tmpl w:val="7B9EEF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568739E"/>
    <w:multiLevelType w:val="hybridMultilevel"/>
    <w:tmpl w:val="7988DFE8"/>
    <w:lvl w:ilvl="0" w:tplc="70F834A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5672AD"/>
    <w:multiLevelType w:val="multilevel"/>
    <w:tmpl w:val="30DE1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BA49BD"/>
    <w:multiLevelType w:val="hybridMultilevel"/>
    <w:tmpl w:val="32C4D1FA"/>
    <w:lvl w:ilvl="0" w:tplc="041B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21"/>
  </w:num>
  <w:num w:numId="5">
    <w:abstractNumId w:val="18"/>
  </w:num>
  <w:num w:numId="6">
    <w:abstractNumId w:val="3"/>
  </w:num>
  <w:num w:numId="7">
    <w:abstractNumId w:val="5"/>
  </w:num>
  <w:num w:numId="8">
    <w:abstractNumId w:val="20"/>
  </w:num>
  <w:num w:numId="9">
    <w:abstractNumId w:val="11"/>
  </w:num>
  <w:num w:numId="10">
    <w:abstractNumId w:val="16"/>
  </w:num>
  <w:num w:numId="11">
    <w:abstractNumId w:val="7"/>
  </w:num>
  <w:num w:numId="12">
    <w:abstractNumId w:val="14"/>
  </w:num>
  <w:num w:numId="13">
    <w:abstractNumId w:val="12"/>
  </w:num>
  <w:num w:numId="14">
    <w:abstractNumId w:val="19"/>
  </w:num>
  <w:num w:numId="15">
    <w:abstractNumId w:val="15"/>
  </w:num>
  <w:num w:numId="16">
    <w:abstractNumId w:val="9"/>
  </w:num>
  <w:num w:numId="17">
    <w:abstractNumId w:val="0"/>
  </w:num>
  <w:num w:numId="18">
    <w:abstractNumId w:val="8"/>
  </w:num>
  <w:num w:numId="19">
    <w:abstractNumId w:val="17"/>
  </w:num>
  <w:num w:numId="20">
    <w:abstractNumId w:val="13"/>
  </w:num>
  <w:num w:numId="21">
    <w:abstractNumId w:val="1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2B7"/>
    <w:rsid w:val="00000695"/>
    <w:rsid w:val="0000784A"/>
    <w:rsid w:val="000104C5"/>
    <w:rsid w:val="000109B5"/>
    <w:rsid w:val="00020E3C"/>
    <w:rsid w:val="00065429"/>
    <w:rsid w:val="000E5C51"/>
    <w:rsid w:val="000F3286"/>
    <w:rsid w:val="000F4806"/>
    <w:rsid w:val="00113D97"/>
    <w:rsid w:val="00133F1C"/>
    <w:rsid w:val="00134B5D"/>
    <w:rsid w:val="001608B1"/>
    <w:rsid w:val="001A42F2"/>
    <w:rsid w:val="001C07EC"/>
    <w:rsid w:val="001D50DE"/>
    <w:rsid w:val="001E22B7"/>
    <w:rsid w:val="0021442A"/>
    <w:rsid w:val="00245AD2"/>
    <w:rsid w:val="002B033A"/>
    <w:rsid w:val="002C7B89"/>
    <w:rsid w:val="002F208D"/>
    <w:rsid w:val="00310225"/>
    <w:rsid w:val="003307E1"/>
    <w:rsid w:val="0033345A"/>
    <w:rsid w:val="003472C1"/>
    <w:rsid w:val="0034743D"/>
    <w:rsid w:val="00357151"/>
    <w:rsid w:val="00382C10"/>
    <w:rsid w:val="00384976"/>
    <w:rsid w:val="00392602"/>
    <w:rsid w:val="003C2C0F"/>
    <w:rsid w:val="003C4465"/>
    <w:rsid w:val="003E0F6F"/>
    <w:rsid w:val="003F21FF"/>
    <w:rsid w:val="0043429A"/>
    <w:rsid w:val="00447E8F"/>
    <w:rsid w:val="00451C14"/>
    <w:rsid w:val="00475F53"/>
    <w:rsid w:val="004877AB"/>
    <w:rsid w:val="004A1635"/>
    <w:rsid w:val="004A7C09"/>
    <w:rsid w:val="004B0FA7"/>
    <w:rsid w:val="004B4A28"/>
    <w:rsid w:val="004B4C09"/>
    <w:rsid w:val="004B6CFA"/>
    <w:rsid w:val="004C0EF0"/>
    <w:rsid w:val="004D065F"/>
    <w:rsid w:val="004E0B9A"/>
    <w:rsid w:val="004E77CA"/>
    <w:rsid w:val="004F7CD8"/>
    <w:rsid w:val="00521320"/>
    <w:rsid w:val="00553BED"/>
    <w:rsid w:val="005744FD"/>
    <w:rsid w:val="00582DEC"/>
    <w:rsid w:val="0059447C"/>
    <w:rsid w:val="005A7F98"/>
    <w:rsid w:val="005B1887"/>
    <w:rsid w:val="005F3EA4"/>
    <w:rsid w:val="00626781"/>
    <w:rsid w:val="00640495"/>
    <w:rsid w:val="00643231"/>
    <w:rsid w:val="0066595F"/>
    <w:rsid w:val="00673BBF"/>
    <w:rsid w:val="006C37AD"/>
    <w:rsid w:val="006D2F50"/>
    <w:rsid w:val="006E2495"/>
    <w:rsid w:val="007061A3"/>
    <w:rsid w:val="0075356E"/>
    <w:rsid w:val="00796120"/>
    <w:rsid w:val="007A3BEB"/>
    <w:rsid w:val="007D1E7A"/>
    <w:rsid w:val="007E1A3C"/>
    <w:rsid w:val="007E5A1F"/>
    <w:rsid w:val="0081089F"/>
    <w:rsid w:val="008132D0"/>
    <w:rsid w:val="00823CC8"/>
    <w:rsid w:val="00844332"/>
    <w:rsid w:val="00846C3B"/>
    <w:rsid w:val="008540F9"/>
    <w:rsid w:val="00855510"/>
    <w:rsid w:val="00856726"/>
    <w:rsid w:val="00874D10"/>
    <w:rsid w:val="008A2EA0"/>
    <w:rsid w:val="008A4CDC"/>
    <w:rsid w:val="008C79F0"/>
    <w:rsid w:val="008D1C96"/>
    <w:rsid w:val="008D253E"/>
    <w:rsid w:val="008F222A"/>
    <w:rsid w:val="009364EE"/>
    <w:rsid w:val="00953A9F"/>
    <w:rsid w:val="00965011"/>
    <w:rsid w:val="009946FA"/>
    <w:rsid w:val="00996C6D"/>
    <w:rsid w:val="009C3B31"/>
    <w:rsid w:val="009C44E0"/>
    <w:rsid w:val="009D3F6C"/>
    <w:rsid w:val="009F7080"/>
    <w:rsid w:val="00A04872"/>
    <w:rsid w:val="00A51048"/>
    <w:rsid w:val="00A569A4"/>
    <w:rsid w:val="00AC2301"/>
    <w:rsid w:val="00AD4B22"/>
    <w:rsid w:val="00AE6708"/>
    <w:rsid w:val="00AE6C99"/>
    <w:rsid w:val="00B110CB"/>
    <w:rsid w:val="00B22E48"/>
    <w:rsid w:val="00B2549A"/>
    <w:rsid w:val="00B267EB"/>
    <w:rsid w:val="00B729C2"/>
    <w:rsid w:val="00B80E6E"/>
    <w:rsid w:val="00BA6B4F"/>
    <w:rsid w:val="00BE6550"/>
    <w:rsid w:val="00BF499A"/>
    <w:rsid w:val="00BF65D2"/>
    <w:rsid w:val="00C5332B"/>
    <w:rsid w:val="00C54EDD"/>
    <w:rsid w:val="00C74CE0"/>
    <w:rsid w:val="00C753B6"/>
    <w:rsid w:val="00C92CA3"/>
    <w:rsid w:val="00CC662E"/>
    <w:rsid w:val="00CD0C24"/>
    <w:rsid w:val="00D32B73"/>
    <w:rsid w:val="00D37168"/>
    <w:rsid w:val="00D70EC2"/>
    <w:rsid w:val="00D94845"/>
    <w:rsid w:val="00DB2F55"/>
    <w:rsid w:val="00DD7770"/>
    <w:rsid w:val="00E64601"/>
    <w:rsid w:val="00E81226"/>
    <w:rsid w:val="00EC595E"/>
    <w:rsid w:val="00ED65C1"/>
    <w:rsid w:val="00EE05E6"/>
    <w:rsid w:val="00EE1BFA"/>
    <w:rsid w:val="00EE5F07"/>
    <w:rsid w:val="00EF3A44"/>
    <w:rsid w:val="00F04DDB"/>
    <w:rsid w:val="00F153B6"/>
    <w:rsid w:val="00F20F3C"/>
    <w:rsid w:val="00F37E4D"/>
    <w:rsid w:val="00F432C5"/>
    <w:rsid w:val="00F5395E"/>
    <w:rsid w:val="00F671AE"/>
    <w:rsid w:val="00F7114F"/>
    <w:rsid w:val="00F741EB"/>
    <w:rsid w:val="00F82287"/>
    <w:rsid w:val="00F8443F"/>
    <w:rsid w:val="00FB2516"/>
    <w:rsid w:val="00FC1CB1"/>
    <w:rsid w:val="00FC603A"/>
    <w:rsid w:val="00FF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">
    <w:name w:val="Body Text Indent"/>
    <w:basedOn w:val="Normlny"/>
    <w:link w:val="ZarkazkladnhotextuChar"/>
    <w:unhideWhenUsed/>
    <w:rsid w:val="004B4A2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B4A2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bsahtabulky">
    <w:name w:val="Obsah tabulky"/>
    <w:basedOn w:val="Normlny"/>
    <w:rsid w:val="004B4A28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val="cs-CZ"/>
    </w:rPr>
  </w:style>
  <w:style w:type="paragraph" w:styleId="Odsekzoznamu">
    <w:name w:val="List Paragraph"/>
    <w:basedOn w:val="Normlny"/>
    <w:uiPriority w:val="34"/>
    <w:qFormat/>
    <w:rsid w:val="00475F53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00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8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432C5"/>
  </w:style>
  <w:style w:type="paragraph" w:styleId="Pta">
    <w:name w:val="footer"/>
    <w:basedOn w:val="Normlny"/>
    <w:link w:val="PtaChar"/>
    <w:uiPriority w:val="99"/>
    <w:unhideWhenUsed/>
    <w:rsid w:val="00F43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432C5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2678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2678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6267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2654-261C-4185-B6A2-65060CF2E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Pipašová</dc:creator>
  <cp:lastModifiedBy>Zuzana Lovíšková</cp:lastModifiedBy>
  <cp:revision>2</cp:revision>
  <cp:lastPrinted>2013-04-04T07:59:00Z</cp:lastPrinted>
  <dcterms:created xsi:type="dcterms:W3CDTF">2013-04-09T12:35:00Z</dcterms:created>
  <dcterms:modified xsi:type="dcterms:W3CDTF">2013-04-09T12:35:00Z</dcterms:modified>
</cp:coreProperties>
</file>